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9F283" w14:textId="36267ECD" w:rsidR="753BB0DA" w:rsidRDefault="753BB0DA" w:rsidP="58C2A50C">
      <w:r>
        <w:rPr>
          <w:noProof/>
        </w:rPr>
        <w:drawing>
          <wp:inline distT="0" distB="0" distL="0" distR="0" wp14:anchorId="3124B361" wp14:editId="1CBD63F1">
            <wp:extent cx="4348383" cy="1489025"/>
            <wp:effectExtent l="0" t="0" r="0" b="0"/>
            <wp:docPr id="18668576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57654" name="Picture 1866857654"/>
                    <pic:cNvPicPr/>
                  </pic:nvPicPr>
                  <pic:blipFill>
                    <a:blip r:embed="rId12">
                      <a:extLst>
                        <a:ext uri="{28A0092B-C50C-407E-A947-70E740481C1C}">
                          <a14:useLocalDpi xmlns:a14="http://schemas.microsoft.com/office/drawing/2010/main"/>
                        </a:ext>
                      </a:extLst>
                    </a:blip>
                    <a:stretch>
                      <a:fillRect/>
                    </a:stretch>
                  </pic:blipFill>
                  <pic:spPr>
                    <a:xfrm>
                      <a:off x="0" y="0"/>
                      <a:ext cx="4369487" cy="1496252"/>
                    </a:xfrm>
                    <a:prstGeom prst="rect">
                      <a:avLst/>
                    </a:prstGeom>
                  </pic:spPr>
                </pic:pic>
              </a:graphicData>
            </a:graphic>
          </wp:inline>
        </w:drawing>
      </w:r>
    </w:p>
    <w:p w14:paraId="2B694E16" w14:textId="5B588418" w:rsidR="001A043C" w:rsidRPr="001A043C" w:rsidRDefault="001A043C" w:rsidP="001A043C">
      <w:pPr>
        <w:pStyle w:val="Stijl1"/>
        <w:numPr>
          <w:ilvl w:val="0"/>
          <w:numId w:val="0"/>
        </w:numPr>
        <w:pBdr>
          <w:bottom w:val="single" w:sz="12" w:space="1" w:color="B35A0D"/>
        </w:pBdr>
        <w:rPr>
          <w:lang w:val="fr-FR"/>
        </w:rPr>
      </w:pPr>
      <w:r>
        <w:t xml:space="preserve">Charte SHINE de l’énergie citoyenne pour les communes</w:t>
      </w:r>
    </w:p>
    <w:p w14:paraId="01E576AA" w14:textId="77777777" w:rsidR="001A043C" w:rsidRDefault="001A043C" w:rsidP="001A043C">
      <w:pPr>
        <w:pStyle w:val="Titre2"/>
        <w:numPr>
          <w:ilvl w:val="0"/>
          <w:numId w:val="0"/>
        </w:numPr>
        <w:ind w:left="576" w:hanging="576"/>
      </w:pPr>
      <w:r>
        <w:t xml:space="preserve">Comment fonctionne cette charte</w:t>
      </w:r>
    </w:p>
    <w:p w14:paraId="5B0614F9" w14:textId="624A735C" w:rsidR="001A043C" w:rsidRDefault="001A043C" w:rsidP="001A043C">
      <w:r>
        <w:t xml:space="preserve">Cette charte comporte deux niveaux, afin qu’une commune puisse commencer simplement et aller plus loin lorsqu’elle est prête</w:t>
      </w:r>
      <w:r>
        <w:rPr>
          <w:rStyle w:val="Appelnotedebasdep"/>
        </w:rPr>
        <w:footnoteReference w:id="1"/>
      </w:r>
      <w:r>
        <w:t xml:space="preserve">.</w:t>
      </w:r>
    </w:p>
    <w:p w14:paraId="33E59067" w14:textId="77777777" w:rsidR="001A043C" w:rsidRDefault="001A043C" w:rsidP="001A043C"/>
    <w:p w14:paraId="135F7DA9" w14:textId="07B71FCE" w:rsidR="001A043C" w:rsidRDefault="001A043C" w:rsidP="001A043C">
      <w:r>
        <w:rPr>
          <w:b/>
        </w:rPr>
        <w:t xml:space="preserve">Niveau 1 : Déclaration d’ambition.</w:t>
      </w:r>
      <w:r>
        <w:t xml:space="preserve"> Un engagement d’une page signé par la commune. Il énonce l’ambition locale en matière d’énergie citoyenne, et la commune réalise au moins une étape d’accréditation : la formation en ligne Espresso ou l’outil de mise en relation des actifs. C’est tout ce dont une commune a besoin pour être accréditée.</w:t>
      </w:r>
    </w:p>
    <w:p w14:paraId="0EC8DDF9" w14:textId="77777777" w:rsidR="001A043C" w:rsidRDefault="001A043C" w:rsidP="001A043C"/>
    <w:p w14:paraId="516487C6" w14:textId="0EA90183" w:rsidR="001A043C" w:rsidRDefault="001A043C" w:rsidP="001A043C">
      <w:r>
        <w:rPr>
          <w:b/>
        </w:rPr>
        <w:t xml:space="preserve">Niveau 2 : Une équipe locale pour une transition énergétique juste (JET).</w:t>
      </w:r>
      <w:r>
        <w:t xml:space="preserve"> Pour les communes qui souhaitent aller plus loin, en réunissant les acteurs locaux au sein d’une équipe JET qui oriente un guichet unique local. Le niveau 2 est facultatif et peut être ajouté à tout moment. Il est signé par tous les membres de l’équipe JET, et pas seulement par la commune.</w:t>
      </w:r>
    </w:p>
    <w:p w14:paraId="31565646" w14:textId="77777777" w:rsidR="001A043C" w:rsidRDefault="001A043C" w:rsidP="001A043C"/>
    <w:p w14:paraId="18B9866E" w14:textId="77777777" w:rsidR="001A043C" w:rsidRDefault="001A043C" w:rsidP="001A043C">
      <w:r>
        <w:t xml:space="preserve">Les deux niveaux partagent les Principes directeurs de SHINE, résumés en annexe.</w:t>
      </w:r>
    </w:p>
    <w:p w14:paraId="70DE37E4" w14:textId="77777777" w:rsidR="001A043C" w:rsidRDefault="001A043C" w:rsidP="001A043C"/>
    <w:p w14:paraId="2066F916" w14:textId="77777777" w:rsidR="001A043C" w:rsidRDefault="001A043C" w:rsidP="001A043C">
      <w:pPr>
        <w:pStyle w:val="Titre2"/>
        <w:numPr>
          <w:ilvl w:val="0"/>
          <w:numId w:val="0"/>
        </w:numPr>
        <w:ind w:left="576" w:hanging="576"/>
      </w:pPr>
      <w:r>
        <w:t xml:space="preserve">Niveau 1 : Notre déclaration d’ambition</w:t>
      </w:r>
    </w:p>
    <w:p w14:paraId="296E93A4" w14:textId="5358E462" w:rsidR="001A043C" w:rsidRDefault="001A043C" w:rsidP="001A043C">
      <w:pPr>
        <w:rPr>
          <w:i/>
          <w:iCs/>
        </w:rPr>
      </w:pPr>
      <w:r>
        <w:rPr>
          <w:i/>
          <w:iCs/>
        </w:rPr>
        <w:t xml:space="preserve">En signant cette charte, la commune de </w:t>
      </w:r>
      <w:r>
        <w:rPr>
          <w:b/>
          <w:i/>
          <w:iCs/>
        </w:rPr>
        <w:t xml:space="preserve">[nom de la commune]</w:t>
      </w:r>
      <w:r>
        <w:rPr>
          <w:i/>
          <w:iCs/>
        </w:rPr>
        <w:t xml:space="preserve"> affirme son engagement à soutenir et à accélérer la création de communautés énergétiques sur son territoire.</w:t>
      </w:r>
    </w:p>
    <w:p w14:paraId="3424DD32" w14:textId="77777777" w:rsidR="001A043C" w:rsidRPr="00A3178C" w:rsidRDefault="001A043C" w:rsidP="001A043C">
      <w:pPr>
        <w:rPr>
          <w:i/>
          <w:iCs/>
        </w:rPr>
      </w:pPr>
    </w:p>
    <w:p w14:paraId="1222BB78" w14:textId="77777777" w:rsidR="001A043C" w:rsidRPr="00A3178C" w:rsidRDefault="001A043C" w:rsidP="001A043C">
      <w:pPr>
        <w:pStyle w:val="Titre3"/>
        <w:numPr>
          <w:ilvl w:val="0"/>
          <w:numId w:val="0"/>
        </w:numPr>
        <w:ind w:left="720" w:hanging="720"/>
        <w:rPr>
          <w:i/>
          <w:iCs/>
        </w:rPr>
      </w:pPr>
      <w:r>
        <w:rPr>
          <w:i/>
          <w:iCs/>
        </w:rPr>
        <w:t xml:space="preserve">Qu’est-ce qu’une communauté énergétique ?</w:t>
      </w:r>
    </w:p>
    <w:p w14:paraId="597EA99B" w14:textId="77777777" w:rsidR="001A043C" w:rsidRDefault="001A043C" w:rsidP="001A043C">
      <w:pPr>
        <w:rPr>
          <w:i/>
          <w:iCs/>
        </w:rPr>
      </w:pPr>
      <w:r>
        <w:rPr>
          <w:i/>
          <w:iCs/>
        </w:rPr>
        <w:t xml:space="preserve">Une communauté énergétique permet aux citoyens de coopérer dans une activité liée à l’énergie, sur la base d’une participation et d’une gouvernance ouvertes et démocratiques, afin que cette activité apporte des bénéfices à ses membres ou à la collectivité locale. Les communautés d’énergie renouvelable peuvent réunir des citoyens, des collectivités locales ainsi que des micro-, petites et moyennes entreprises.</w:t>
      </w:r>
    </w:p>
    <w:p w14:paraId="00C99E7B" w14:textId="77777777" w:rsidR="001A043C" w:rsidRPr="00A3178C" w:rsidRDefault="001A043C" w:rsidP="001A043C">
      <w:pPr>
        <w:rPr>
          <w:i/>
          <w:iCs/>
        </w:rPr>
      </w:pPr>
    </w:p>
    <w:p w14:paraId="6B3D964B" w14:textId="77777777" w:rsidR="001A043C" w:rsidRPr="00A3178C" w:rsidRDefault="001A043C" w:rsidP="001A043C">
      <w:pPr>
        <w:pStyle w:val="Titre3"/>
        <w:numPr>
          <w:ilvl w:val="0"/>
          <w:numId w:val="0"/>
        </w:numPr>
        <w:ind w:left="720" w:hanging="720"/>
        <w:rPr>
          <w:i/>
          <w:iCs/>
        </w:rPr>
      </w:pPr>
      <w:r>
        <w:rPr>
          <w:i/>
          <w:iCs/>
        </w:rPr>
        <w:t xml:space="preserve">Pourquoi nous signons</w:t>
      </w:r>
    </w:p>
    <w:p w14:paraId="34BBA62B" w14:textId="666DCA6E" w:rsidR="001A043C" w:rsidRDefault="001A043C" w:rsidP="001A043C">
      <w:pPr>
        <w:rPr>
          <w:i/>
          <w:iCs/>
        </w:rPr>
      </w:pPr>
      <w:r>
        <w:rPr>
          <w:b/>
          <w:bCs/>
          <w:i/>
          <w:iCs/>
        </w:rPr>
        <w:t xml:space="preserve">[Nom de votre commune]</w:t>
      </w:r>
      <w:r>
        <w:rPr>
          <w:i/>
          <w:iCs/>
        </w:rPr>
        <w:t xml:space="preserve"> souhaite un système énergétique socialement juste et respectueux du climat, avec les énergies renouvelables et les personnes en son cœur. Les communautés énergétiques peuvent protéger les habitants de la volatilité des prix de l’énergie, garder localement les bénéfices des énergies renouvelables et donner aux citoyens un réel pouvoir de décision sur la manière dont </w:t>
        <w:lastRenderedPageBreak/>
        <w:t xml:space="preserve">l’énergie est produite et partagée. Nous voulons que chacun dans notre commune puisse y participer, y compris celles et ceux qui sont habituellement laissés de côté.</w:t>
      </w:r>
    </w:p>
    <w:p w14:paraId="6D6749D1" w14:textId="77777777" w:rsidR="001A043C" w:rsidRPr="00A3178C" w:rsidRDefault="001A043C" w:rsidP="001A043C">
      <w:pPr>
        <w:rPr>
          <w:i/>
          <w:iCs/>
        </w:rPr>
      </w:pPr>
    </w:p>
    <w:p w14:paraId="1DE2A141" w14:textId="77777777" w:rsidR="001A043C" w:rsidRDefault="001A043C" w:rsidP="001A043C">
      <w:pPr>
        <w:rPr>
          <w:i/>
          <w:iCs/>
        </w:rPr>
      </w:pPr>
      <w:r>
        <w:rPr>
          <w:i/>
          <w:iCs/>
        </w:rPr>
        <w:t xml:space="preserve">Partout en Europe, des communes trouvent déjà des moyens d’initier, de soutenir et de faciliter l’énergie citoyenne. Nous voulons savoir où nous en sommes, renforcer nos compétences et aller de l’avant.</w:t>
      </w:r>
    </w:p>
    <w:p w14:paraId="2A38770D" w14:textId="77777777" w:rsidR="001A043C" w:rsidRPr="00A3178C" w:rsidRDefault="001A043C" w:rsidP="001A043C">
      <w:pPr>
        <w:rPr>
          <w:i/>
          <w:iCs/>
        </w:rPr>
      </w:pPr>
    </w:p>
    <w:p w14:paraId="1A510817" w14:textId="77777777" w:rsidR="001A043C" w:rsidRPr="00A3178C" w:rsidRDefault="001A043C" w:rsidP="001A043C">
      <w:pPr>
        <w:pStyle w:val="Titre3"/>
        <w:numPr>
          <w:ilvl w:val="0"/>
          <w:numId w:val="0"/>
        </w:numPr>
        <w:ind w:left="720" w:hanging="720"/>
        <w:rPr>
          <w:i/>
          <w:iCs/>
        </w:rPr>
      </w:pPr>
      <w:r>
        <w:rPr>
          <w:i/>
          <w:iCs/>
        </w:rPr>
        <w:t xml:space="preserve">Notre ambition</w:t>
      </w:r>
    </w:p>
    <w:p w14:paraId="31B02D27" w14:textId="77777777" w:rsidR="001A043C" w:rsidRPr="00E92CEF" w:rsidRDefault="001A043C" w:rsidP="001A043C">
      <w:r>
        <w:t xml:space="preserve">En une ou deux phrases, avec vos propres mots :</w:t>
      </w:r>
    </w:p>
    <w:p w14:paraId="4EC0FFFE" w14:textId="52AD1E06" w:rsidR="001A043C" w:rsidRPr="00A3178C" w:rsidRDefault="001A043C" w:rsidP="001A043C">
      <w:pPr>
        <w:rPr>
          <w:i/>
          <w:iCs/>
        </w:rPr>
      </w:pPr>
      <w:r>
        <w:rPr>
          <w:i/>
          <w:iCs/>
        </w:rPr>
        <w:t xml:space="preserve">À [commune], nous voulons que l’énergie citoyenne… [remplacez par votre propre déclaration des actions prévues].</w:t>
      </w:r>
    </w:p>
    <w:p w14:paraId="5D299068" w14:textId="77777777" w:rsidR="001A043C" w:rsidRDefault="001A043C" w:rsidP="001A043C">
      <w:pPr>
        <w:rPr>
          <w:i/>
          <w:iCs/>
        </w:rPr>
      </w:pPr>
      <w:r>
        <w:rPr>
          <w:i/>
          <w:iCs/>
        </w:rPr>
        <w:t xml:space="preserve">(Par exemple : qui devrait en bénéficier, ce qui devrait changer dans les prochaines années, ou quel défi local vous souhaitez relever en priorité.)</w:t>
      </w:r>
    </w:p>
    <w:p w14:paraId="3D54BB04" w14:textId="77777777" w:rsidR="001A043C" w:rsidRPr="00A3178C" w:rsidRDefault="001A043C" w:rsidP="001A043C">
      <w:pPr>
        <w:rPr>
          <w:i/>
          <w:iCs/>
        </w:rPr>
      </w:pPr>
    </w:p>
    <w:p w14:paraId="1E95DD85" w14:textId="77777777" w:rsidR="001A043C" w:rsidRPr="00A3178C" w:rsidRDefault="001A043C" w:rsidP="001A043C">
      <w:pPr>
        <w:pStyle w:val="Titre3"/>
        <w:numPr>
          <w:ilvl w:val="0"/>
          <w:numId w:val="0"/>
        </w:numPr>
        <w:ind w:left="720" w:hanging="720"/>
        <w:rPr>
          <w:i/>
          <w:iCs/>
        </w:rPr>
      </w:pPr>
      <w:r>
        <w:rPr>
          <w:i/>
          <w:iCs/>
        </w:rPr>
        <w:t xml:space="preserve">Nos engagements</w:t>
      </w:r>
    </w:p>
    <w:p w14:paraId="765FF4D4" w14:textId="77777777" w:rsidR="001A043C" w:rsidRPr="00A3178C" w:rsidRDefault="001A043C" w:rsidP="001A043C">
      <w:pPr>
        <w:rPr>
          <w:i/>
          <w:iCs/>
        </w:rPr>
      </w:pPr>
      <w:r>
        <w:rPr>
          <w:i/>
          <w:iCs/>
        </w:rPr>
        <w:t xml:space="preserve">En signant cette charte, nous nous engageons à :</w:t>
      </w:r>
    </w:p>
    <w:p w14:paraId="5A406E16" w14:textId="40FB9DAE" w:rsidR="001A043C" w:rsidRPr="00A3178C" w:rsidRDefault="001A043C" w:rsidP="001A043C">
      <w:pPr>
        <w:pStyle w:val="Paragraphedeliste"/>
        <w:numPr>
          <w:ilvl w:val="0"/>
          <w:numId w:val="14"/>
        </w:numPr>
        <w:spacing w:after="160" w:line="259" w:lineRule="auto"/>
        <w:rPr>
          <w:i/>
          <w:iCs/>
        </w:rPr>
      </w:pPr>
      <w:r>
        <w:rPr>
          <w:b/>
          <w:i/>
          <w:iCs/>
        </w:rPr>
        <w:t xml:space="preserve">Agir dans l’esprit des Principes directeurs de SHINE</w:t>
      </w:r>
      <w:r>
        <w:rPr>
          <w:i/>
          <w:iCs/>
        </w:rPr>
        <w:t xml:space="preserve"> dans notre travail sur l’énergie citoyenne, en commençant par écouter la population locale et en veillant à ne laisser personne de côté.</w:t>
      </w:r>
    </w:p>
    <w:p w14:paraId="74CC329B" w14:textId="77777777" w:rsidR="001A043C" w:rsidRDefault="001A043C" w:rsidP="001A043C">
      <w:pPr>
        <w:pStyle w:val="Paragraphedeliste"/>
        <w:numPr>
          <w:ilvl w:val="0"/>
          <w:numId w:val="14"/>
        </w:numPr>
        <w:spacing w:after="160" w:line="259" w:lineRule="auto"/>
        <w:rPr>
          <w:i/>
          <w:iCs/>
        </w:rPr>
      </w:pPr>
      <w:r>
        <w:rPr>
          <w:b/>
          <w:i/>
          <w:iCs/>
        </w:rPr>
        <w:t xml:space="preserve">Réaliser au moins une de ces étapes</w:t>
      </w:r>
      <w:r>
        <w:rPr>
          <w:i/>
          <w:iCs/>
        </w:rPr>
        <w:t xml:space="preserve"> pour être accrédités (cochez celle ou celles que vous choisissez) :</w:t>
      </w:r>
    </w:p>
    <w:p w14:paraId="0846B000" w14:textId="77777777" w:rsidR="001A043C" w:rsidRPr="00A3178C" w:rsidRDefault="001A043C" w:rsidP="001A043C">
      <w:pPr>
        <w:pStyle w:val="Paragraphedeliste"/>
        <w:spacing w:after="160" w:line="259" w:lineRule="auto"/>
        <w:rPr>
          <w:i/>
          <w:iCs/>
        </w:rPr>
      </w:pPr>
    </w:p>
    <w:p w14:paraId="58BE64BC" w14:textId="26E860DF" w:rsidR="001A043C" w:rsidRPr="00A3178C" w:rsidRDefault="001A043C" w:rsidP="001A043C">
      <w:pPr>
        <w:pStyle w:val="Paragraphedeliste"/>
        <w:numPr>
          <w:ilvl w:val="1"/>
          <w:numId w:val="15"/>
        </w:numPr>
        <w:spacing w:after="160" w:line="259" w:lineRule="auto"/>
        <w:rPr>
          <w:i/>
          <w:iCs/>
        </w:rPr>
      </w:pPr>
      <w:r>
        <w:rPr>
          <w:i/>
          <w:iCs/>
        </w:rPr>
        <w:t xml:space="preserve">☐ </w:t>
      </w:r>
      <w:r>
        <w:rPr>
          <w:b/>
          <w:i/>
          <w:iCs/>
        </w:rPr>
        <w:t xml:space="preserve">Renforcer nos compétences.</w:t>
      </w:r>
      <w:r>
        <w:rPr>
          <w:i/>
          <w:iCs/>
        </w:rPr>
        <w:t xml:space="preserve"> Donner au personnel le temps de suivre au moins deux modules du cours en autoformation Community Energy Espresso (en ligne). Les décideurs choisissent les modules et les agents en fonction des besoins locaux.</w:t>
      </w:r>
    </w:p>
    <w:p w14:paraId="1B2B6707" w14:textId="77777777" w:rsidR="001A043C" w:rsidRPr="00A3178C" w:rsidRDefault="001A043C" w:rsidP="001A043C">
      <w:pPr>
        <w:pStyle w:val="Paragraphedeliste"/>
        <w:numPr>
          <w:ilvl w:val="1"/>
          <w:numId w:val="15"/>
        </w:numPr>
        <w:spacing w:after="160" w:line="259" w:lineRule="auto"/>
        <w:rPr>
          <w:i/>
          <w:iCs/>
        </w:rPr>
      </w:pPr>
      <w:r>
        <w:rPr>
          <w:i/>
          <w:iCs/>
        </w:rPr>
        <w:t xml:space="preserve">☐ </w:t>
      </w:r>
      <w:r>
        <w:rPr>
          <w:b/>
          <w:i/>
          <w:iCs/>
        </w:rPr>
        <w:t xml:space="preserve">Ouvrir nos actifs.</w:t>
      </w:r>
      <w:r>
        <w:rPr>
          <w:i/>
          <w:iCs/>
        </w:rPr>
        <w:t xml:space="preserve"> Répertorier nos actifs communaux (toitures, terrains, bâtiments) sur l’outil de mise en relation des actifs et entrer en contact avec des communautés énergétiques nouvelles ou existantes. Les actifs sont attribués à des projets locaux conformément aux exigences légales locales.</w:t>
      </w:r>
    </w:p>
    <w:p w14:paraId="6B1C2C24" w14:textId="77777777" w:rsidR="001A043C" w:rsidRDefault="001A043C" w:rsidP="001A043C">
      <w:pPr>
        <w:pStyle w:val="Titre3"/>
        <w:numPr>
          <w:ilvl w:val="0"/>
          <w:numId w:val="0"/>
        </w:numPr>
        <w:ind w:left="720" w:hanging="720"/>
      </w:pPr>
      <w:r>
        <w:t xml:space="preserve">Signature</w:t>
      </w:r>
    </w:p>
    <w:tbl>
      <w:tblPr>
        <w:tblStyle w:val="Grilledutableau"/>
        <w:tblW w:w="0" w:type="auto"/>
        <w:tblLayout w:type="fixed"/>
        <w:tblLook w:val="0420" w:firstRow="1" w:lastRow="0" w:firstColumn="0" w:lastColumn="0" w:noHBand="0" w:noVBand="1"/>
      </w:tblPr>
      <w:tblGrid>
        <w:gridCol w:w="4680"/>
        <w:gridCol w:w="4680"/>
      </w:tblGrid>
      <w:tr w:rsidR="001A043C" w14:paraId="51F08D9C" w14:textId="77777777" w:rsidTr="00CC776F">
        <w:trPr>
          <w:cnfStyle w:val="100000000000" w:firstRow="1" w:lastRow="0" w:firstColumn="0" w:lastColumn="0" w:oddVBand="0" w:evenVBand="0" w:oddHBand="0" w:evenHBand="0" w:firstRowFirstColumn="0" w:firstRowLastColumn="0" w:lastRowFirstColumn="0" w:lastRowLastColumn="0"/>
          <w:tblHeader/>
        </w:trPr>
        <w:tc>
          <w:tcPr>
            <w:tcW w:w="4680" w:type="dxa"/>
            <w:shd w:val="clear" w:color="auto" w:fill="F2F2F2"/>
          </w:tcPr>
          <w:p w14:paraId="32D64E8D" w14:textId="77777777" w:rsidR="001A043C" w:rsidRDefault="001A043C" w:rsidP="00CC776F"/>
          <w:pPr>
            <w:keepNext/>
          </w:pPr>
        </w:tc>
        <w:tc>
          <w:tcPr>
            <w:tcW w:w="4680" w:type="dxa"/>
            <w:shd w:val="clear" w:color="auto" w:fill="F2F2F2"/>
          </w:tcPr>
          <w:p w14:paraId="6290393C" w14:textId="77777777" w:rsidR="001A043C" w:rsidRDefault="001A043C" w:rsidP="00CC776F"/>
          <w:pPr>
            <w:keepNext/>
          </w:pPr>
        </w:tc>
      </w:tr>
      <w:tr w:rsidR="001A043C" w14:paraId="16F8656C" w14:textId="77777777" w:rsidTr="00CC776F">
        <w:tc>
          <w:tcPr>
            <w:tcW w:w="4680" w:type="dxa"/>
          </w:tcPr>
          <w:p w14:paraId="14757935" w14:textId="77777777" w:rsidR="001A043C" w:rsidRDefault="001A043C" w:rsidP="00CC776F">
            <w:pPr>
              <w:keepNext/>
            </w:pPr>
            <w:r>
              <w:t xml:space="preserve">Commune (nom et adresse complète)</w:t>
            </w:r>
          </w:p>
        </w:tc>
        <w:tc>
          <w:tcPr>
            <w:tcW w:w="4680" w:type="dxa"/>
          </w:tcPr>
          <w:p w14:paraId="79B7B06E" w14:textId="77777777" w:rsidR="001A043C" w:rsidRDefault="001A043C" w:rsidP="00CC776F"/>
          <w:pPr>
            <w:keepNext/>
          </w:pPr>
        </w:tc>
      </w:tr>
      <w:tr w:rsidR="001A043C" w14:paraId="41986010" w14:textId="77777777" w:rsidTr="00CC776F">
        <w:tc>
          <w:tcPr>
            <w:tcW w:w="4680" w:type="dxa"/>
          </w:tcPr>
          <w:p w14:paraId="5257A4A5" w14:textId="77777777" w:rsidR="001A043C" w:rsidRDefault="001A043C" w:rsidP="00CC776F">
            <w:pPr>
              <w:keepNext/>
            </w:pPr>
            <w:r>
              <w:t xml:space="preserve">Nom et fonction du/de la signataire</w:t>
            </w:r>
          </w:p>
        </w:tc>
        <w:tc>
          <w:tcPr>
            <w:tcW w:w="4680" w:type="dxa"/>
          </w:tcPr>
          <w:p w14:paraId="07542191" w14:textId="77777777" w:rsidR="001A043C" w:rsidRDefault="001A043C" w:rsidP="00CC776F"/>
          <w:pPr>
            <w:keepNext/>
          </w:pPr>
        </w:tc>
      </w:tr>
      <w:tr w:rsidR="001A043C" w14:paraId="6EE46D5A" w14:textId="77777777" w:rsidTr="00CC776F">
        <w:tc>
          <w:tcPr>
            <w:tcW w:w="4680" w:type="dxa"/>
          </w:tcPr>
          <w:p w14:paraId="0DAA1BFC" w14:textId="77777777" w:rsidR="001A043C" w:rsidRDefault="001A043C" w:rsidP="00CC776F">
            <w:pPr>
              <w:keepNext/>
            </w:pPr>
            <w:r>
              <w:t xml:space="preserve">Mandaté par (conseil municipal ou équivalent)</w:t>
            </w:r>
          </w:p>
        </w:tc>
        <w:tc>
          <w:tcPr>
            <w:tcW w:w="4680" w:type="dxa"/>
          </w:tcPr>
          <w:p w14:paraId="520041AD" w14:textId="77777777" w:rsidR="001A043C" w:rsidRDefault="001A043C" w:rsidP="00CC776F"/>
          <w:pPr>
            <w:keepNext/>
          </w:pPr>
        </w:tc>
      </w:tr>
      <w:tr w:rsidR="001A043C" w14:paraId="020BF812" w14:textId="77777777" w:rsidTr="00CC776F">
        <w:tc>
          <w:tcPr>
            <w:tcW w:w="4680" w:type="dxa"/>
          </w:tcPr>
          <w:p w14:paraId="4C43F7ED" w14:textId="77777777" w:rsidR="001A043C" w:rsidRDefault="001A043C" w:rsidP="00CC776F">
            <w:pPr>
              <w:keepNext/>
            </w:pPr>
            <w:r>
              <w:t xml:space="preserve">Date (jj/mm/aa)</w:t>
            </w:r>
          </w:p>
        </w:tc>
        <w:tc>
          <w:tcPr>
            <w:tcW w:w="4680" w:type="dxa"/>
          </w:tcPr>
          <w:p w14:paraId="668B1E08" w14:textId="77777777" w:rsidR="001A043C" w:rsidRDefault="001A043C" w:rsidP="00CC776F"/>
          <w:pPr>
            <w:keepNext/>
          </w:pPr>
        </w:tc>
      </w:tr>
      <w:tr w:rsidR="001A043C" w14:paraId="27A586BB" w14:textId="77777777" w:rsidTr="00CC776F">
        <w:tc>
          <w:tcPr>
            <w:tcW w:w="4680" w:type="dxa"/>
          </w:tcPr>
          <w:p w14:paraId="203871E1" w14:textId="77777777" w:rsidR="001A043C" w:rsidRDefault="001A043C" w:rsidP="00CC776F">
            <w:pPr>
              <w:keepNext/>
            </w:pPr>
            <w:r>
              <w:t xml:space="preserve">Personne de contact (nom, e-mail, téléphone)</w:t>
            </w:r>
          </w:p>
        </w:tc>
        <w:tc>
          <w:tcPr>
            <w:tcW w:w="4680" w:type="dxa"/>
          </w:tcPr>
          <w:p w14:paraId="30758614" w14:textId="77777777" w:rsidR="001A043C" w:rsidRDefault="001A043C" w:rsidP="00CC776F"/>
          <w:pPr>
            <w:keepNext/>
          </w:pPr>
        </w:tc>
      </w:tr>
      <w:tr w:rsidR="001A043C" w14:paraId="7CB9661C" w14:textId="77777777" w:rsidTr="00CC776F">
        <w:tc>
          <w:tcPr>
            <w:tcW w:w="4680" w:type="dxa"/>
          </w:tcPr>
          <w:p w14:paraId="142E8921" w14:textId="77777777" w:rsidR="001A043C" w:rsidRDefault="001A043C" w:rsidP="00CC776F">
            <w:pPr>
              <w:keepNext/>
            </w:pPr>
            <w:r>
              <w:t xml:space="preserve">Signature</w:t>
            </w:r>
          </w:p>
        </w:tc>
        <w:tc>
          <w:tcPr>
            <w:tcW w:w="4680" w:type="dxa"/>
          </w:tcPr>
          <w:p w14:paraId="584F7E9E" w14:textId="77777777" w:rsidR="001A043C" w:rsidRDefault="001A043C" w:rsidP="00CC776F"/>
          <w:pPr>
            <w:keepNext/>
          </w:pPr>
        </w:tc>
      </w:tr>
    </w:tbl>
    <w:p w14:paraId="68854CA9" w14:textId="77777777" w:rsidR="00E92CEF" w:rsidRDefault="00E92CEF" w:rsidP="001A043C"/>
    <w:p w14:paraId="798E2C48" w14:textId="77777777" w:rsidR="00EA714C" w:rsidRDefault="00EA714C" w:rsidP="001A043C"/>
    <w:p w14:paraId="662C8E9E" w14:textId="5FF77A8B" w:rsidR="001A043C" w:rsidRDefault="001A043C" w:rsidP="001A043C">
      <w:r>
        <w:lastRenderedPageBreak/>
        <w:t xml:space="preserve">Nous recommandons également de commencer par le </w:t>
      </w:r>
      <w:hyperlink r:id="rId13" w:history="1">
        <w:r>
          <w:rPr>
            <w:rStyle w:val="Lienhypertexte"/>
            <w:b/>
          </w:rPr>
          <w:t xml:space="preserve">test d’autoévaluation</w:t>
        </w:r>
      </w:hyperlink>
      <w:r>
        <w:t xml:space="preserve"> (environ 15 min) pour voir dans quelle mesure votre commune soutient déjà l’énergie citoyenne, et ce qui lui manque.</w:t>
      </w:r>
    </w:p>
    <w:p w14:paraId="503FD6AF" w14:textId="77777777" w:rsidR="001A043C" w:rsidRPr="001A043C" w:rsidRDefault="001A043C" w:rsidP="001A043C">
      <w:pPr>
        <w:rPr>
          <w:sz w:val="12"/>
          <w:szCs w:val="12"/>
        </w:rPr>
      </w:pPr>
    </w:p>
    <w:p w14:paraId="566828ED" w14:textId="03D55DAF" w:rsidR="001A043C" w:rsidRDefault="001A043C" w:rsidP="001A043C">
      <w:r>
        <w:t xml:space="preserve">Une fois l’étape supplémentaire réalisée, envoyez cette charte signée par e-mail à </w:t>
      </w:r>
      <w:r>
        <w:rPr>
          <w:b/>
          <w:bCs/>
        </w:rPr>
        <w:t xml:space="preserve">shine@energy-cities.eu </w:t>
      </w:r>
      <w:r>
        <w:t xml:space="preserve">et vous recevrez votre certificat.</w:t>
      </w:r>
    </w:p>
    <w:p w14:paraId="28100F84" w14:textId="77777777" w:rsidR="001A043C" w:rsidRPr="001A043C" w:rsidRDefault="001A043C" w:rsidP="001A043C">
      <w:pPr>
        <w:rPr>
          <w:sz w:val="16"/>
          <w:szCs w:val="16"/>
        </w:rPr>
      </w:pPr>
    </w:p>
    <w:p w14:paraId="74F6EAA7" w14:textId="77777777" w:rsidR="001A043C" w:rsidRDefault="001A043C" w:rsidP="001A043C">
      <w:pPr>
        <w:pStyle w:val="Titre3"/>
        <w:numPr>
          <w:ilvl w:val="0"/>
          <w:numId w:val="0"/>
        </w:numPr>
        <w:ind w:left="720" w:hanging="720"/>
      </w:pPr>
      <w:r>
        <w:t xml:space="preserve">Aller plus loin</w:t>
      </w:r>
    </w:p>
    <w:p w14:paraId="3F9511B6" w14:textId="289EFC01" w:rsidR="001A043C" w:rsidRDefault="001A043C" w:rsidP="001A043C">
      <w:r>
        <w:t xml:space="preserve">☐ Nous souhaitons aller plus loin et constituer une équipe JET locale (niveau 2). </w:t>
      </w:r>
    </w:p>
    <w:p w14:paraId="4B8CA498" w14:textId="77777777" w:rsidR="001A043C" w:rsidRPr="001A043C" w:rsidRDefault="001A043C" w:rsidP="001A043C">
      <w:pPr>
        <w:rPr>
          <w:sz w:val="16"/>
          <w:szCs w:val="16"/>
        </w:rPr>
      </w:pPr>
    </w:p>
    <w:p w14:paraId="54D5557F" w14:textId="01B84DDE" w:rsidR="001A043C" w:rsidRDefault="001A043C" w:rsidP="001A043C">
      <w:pPr>
        <w:pStyle w:val="Titre2"/>
        <w:numPr>
          <w:ilvl w:val="0"/>
          <w:numId w:val="0"/>
        </w:numPr>
        <w:ind w:left="576" w:hanging="576"/>
      </w:pPr>
      <w:r>
        <w:t xml:space="preserve">Niveau 2 : Aller plus loin avec une équipe locale pour une transition énergétique juste</w:t>
      </w:r>
    </w:p>
    <w:p w14:paraId="173DD5EF" w14:textId="77777777" w:rsidR="001A043C" w:rsidRDefault="001A043C" w:rsidP="001A043C">
      <w:r>
        <w:t xml:space="preserve">Une équipe pour une transition énergétique juste (JET) réunit les acteurs locaux pour orienter un guichet unique (OSS) local dédié à l’énergie citoyenne. L’équipe JET, ce sont les personnes : les acteurs locaux qui co-gouvernent l’OSS et veillent à ce qu’il réponde aux besoins de la population. L’OSS est la structure d’accompagnement qu’ils façonnent et font vivre ensemble. L’équipe JET ne se contente pas de conseiller : elle contribue aux décisions.</w:t>
      </w:r>
    </w:p>
    <w:p w14:paraId="49DC9599" w14:textId="77777777" w:rsidR="001A043C" w:rsidRPr="001A043C" w:rsidRDefault="001A043C" w:rsidP="001A043C">
      <w:pPr>
        <w:pStyle w:val="Titre3"/>
        <w:numPr>
          <w:ilvl w:val="0"/>
          <w:numId w:val="0"/>
        </w:numPr>
        <w:ind w:left="720" w:hanging="720"/>
        <w:rPr>
          <w:sz w:val="12"/>
          <w:szCs w:val="12"/>
        </w:rPr>
      </w:pPr>
    </w:p>
    <w:p w14:paraId="3A4501C6" w14:textId="29840C67" w:rsidR="001A043C" w:rsidRDefault="001A043C" w:rsidP="001A043C">
      <w:pPr>
        <w:pStyle w:val="Titre3"/>
        <w:numPr>
          <w:ilvl w:val="0"/>
          <w:numId w:val="0"/>
        </w:numPr>
        <w:ind w:left="720" w:hanging="720"/>
      </w:pPr>
      <w:r>
        <w:t xml:space="preserve">Qui devrait être autour de la table</w:t>
      </w:r>
    </w:p>
    <w:p w14:paraId="0461DB81" w14:textId="77777777" w:rsidR="001A043C" w:rsidRDefault="001A043C" w:rsidP="001A043C">
      <w:r>
        <w:t xml:space="preserve">Au minimum, une équipe JET comprend :</w:t>
      </w:r>
    </w:p>
    <w:p w14:paraId="4C67EB28" w14:textId="41E12B93" w:rsidR="001A043C" w:rsidRDefault="00E92CEF" w:rsidP="00E92CEF">
      <w:pPr>
        <w:spacing w:line="259" w:lineRule="auto"/>
        <w:ind w:left="-142"/>
      </w:pPr>
      <w:r>
        <w:t xml:space="preserve">1) un représentant de la commune 2) au moins une coopérative énergétique, une agence de l’énergie ou une initiative citoyenne dans le domaine de l’énergie</w:t>
      </w:r>
    </w:p>
    <w:p w14:paraId="49B52DC7" w14:textId="76517A52" w:rsidR="001A043C" w:rsidRDefault="00E92CEF" w:rsidP="00E92CEF">
      <w:pPr>
        <w:pStyle w:val="Paragraphedeliste"/>
        <w:numPr>
          <w:ilvl w:val="0"/>
          <w:numId w:val="15"/>
        </w:numPr>
        <w:spacing w:line="259" w:lineRule="auto"/>
        <w:ind w:left="-142"/>
      </w:pPr>
      <w:r>
        <w:t xml:space="preserve"> 3) au moins une organisation qui travaille avec des personnes vulnérables ou sous-représentées, ou qui les représente, si ce n’est pas déjà le cas des points 1 ou 2 ci-dessus</w:t>
      </w:r>
    </w:p>
    <w:p w14:paraId="46AA19BD" w14:textId="77777777" w:rsidR="001A043C" w:rsidRDefault="001A043C" w:rsidP="001A043C">
      <w:r>
        <w:t xml:space="preserve">L’équipe reste ouverte à de nouveaux membres et se réunit chaque trimestre.</w:t>
      </w:r>
    </w:p>
    <w:p w14:paraId="48773263" w14:textId="77777777" w:rsidR="001A043C" w:rsidRPr="001A043C" w:rsidRDefault="001A043C" w:rsidP="001A043C">
      <w:pPr>
        <w:rPr>
          <w:sz w:val="12"/>
          <w:szCs w:val="12"/>
        </w:rPr>
      </w:pPr>
    </w:p>
    <w:p w14:paraId="06AA3776" w14:textId="77777777" w:rsidR="001A043C" w:rsidRDefault="001A043C" w:rsidP="001A043C">
      <w:pPr>
        <w:pStyle w:val="Titre3"/>
        <w:numPr>
          <w:ilvl w:val="0"/>
          <w:numId w:val="0"/>
        </w:numPr>
        <w:ind w:left="720" w:hanging="720"/>
      </w:pPr>
      <w:r>
        <w:t xml:space="preserve">Les engagements des membres de l’équipe JET</w:t>
      </w:r>
    </w:p>
    <w:p w14:paraId="4B1E6E80" w14:textId="283191E1" w:rsidR="001A043C" w:rsidRDefault="001A043C" w:rsidP="001A043C">
      <w:r>
        <w:t xml:space="preserve">Nous, les parties signataires, connaissons les Principes directeurs de SHINE et acceptons de participer à l’équipe JET de </w:t>
      </w:r>
      <w:r>
        <w:rPr>
          <w:b/>
        </w:rPr>
        <w:t xml:space="preserve">[nom de votre région]</w:t>
      </w:r>
      <w:r>
        <w:t xml:space="preserve">. Nous nous engageons à :</w:t>
      </w:r>
    </w:p>
    <w:p w14:paraId="69820D06" w14:textId="77777777" w:rsidR="001A043C" w:rsidRDefault="001A043C" w:rsidP="001A043C">
      <w:pPr>
        <w:pStyle w:val="Paragraphedeliste"/>
        <w:numPr>
          <w:ilvl w:val="0"/>
          <w:numId w:val="16"/>
        </w:numPr>
        <w:spacing w:after="160" w:line="259" w:lineRule="auto"/>
      </w:pPr>
      <w:r>
        <w:t xml:space="preserve">Construire des partenariats solides dans notre région pour une transition énergétique juste.</w:t>
      </w:r>
    </w:p>
    <w:p w14:paraId="3D3A87EE" w14:textId="77777777" w:rsidR="001A043C" w:rsidRDefault="001A043C" w:rsidP="001A043C">
      <w:pPr>
        <w:pStyle w:val="Paragraphedeliste"/>
        <w:numPr>
          <w:ilvl w:val="0"/>
          <w:numId w:val="16"/>
        </w:numPr>
        <w:spacing w:after="160" w:line="259" w:lineRule="auto"/>
      </w:pPr>
      <w:r>
        <w:t xml:space="preserve">Agir dans l’esprit des Principes directeurs de SHINE dans tout notre travail commun.</w:t>
      </w:r>
    </w:p>
    <w:p w14:paraId="097D8CC2" w14:textId="77777777" w:rsidR="001A043C" w:rsidRDefault="001A043C" w:rsidP="001A043C">
      <w:pPr>
        <w:pStyle w:val="Paragraphedeliste"/>
        <w:numPr>
          <w:ilvl w:val="0"/>
          <w:numId w:val="16"/>
        </w:numPr>
        <w:spacing w:after="160" w:line="259" w:lineRule="auto"/>
      </w:pPr>
      <w:r>
        <w:t xml:space="preserve">Orienter et superviser le développement de l’OSS local.</w:t>
      </w:r>
    </w:p>
    <w:p w14:paraId="308D930B" w14:textId="77777777" w:rsidR="001A043C" w:rsidRDefault="001A043C" w:rsidP="001A043C">
      <w:pPr>
        <w:pStyle w:val="Paragraphedeliste"/>
        <w:numPr>
          <w:ilvl w:val="0"/>
          <w:numId w:val="16"/>
        </w:numPr>
        <w:spacing w:after="160" w:line="259" w:lineRule="auto"/>
      </w:pPr>
      <w:r>
        <w:t xml:space="preserve">Veiller à ce que l’OSS soit réellement accessible à toutes et à tous dans notre commune, y compris aux plus vulnérables.</w:t>
      </w:r>
    </w:p>
    <w:p w14:paraId="424ED90C" w14:textId="77777777" w:rsidR="001A043C" w:rsidRDefault="001A043C" w:rsidP="001A043C">
      <w:pPr>
        <w:pStyle w:val="Paragraphedeliste"/>
        <w:numPr>
          <w:ilvl w:val="0"/>
          <w:numId w:val="16"/>
        </w:numPr>
        <w:spacing w:after="160" w:line="259" w:lineRule="auto"/>
      </w:pPr>
      <w:r>
        <w:t xml:space="preserve">Apporter une contribution honnête et constructive à nos séances de réflexion, y compris sur ce qui ne fonctionne pas et sur qui manque autour de la table.</w:t>
      </w:r>
    </w:p>
    <w:p w14:paraId="65E98935" w14:textId="77777777" w:rsidR="001A043C" w:rsidRDefault="001A043C" w:rsidP="001A043C">
      <w:pPr>
        <w:pStyle w:val="Paragraphedeliste"/>
        <w:numPr>
          <w:ilvl w:val="0"/>
          <w:numId w:val="16"/>
        </w:numPr>
        <w:spacing w:after="160" w:line="259" w:lineRule="auto"/>
      </w:pPr>
      <w:r>
        <w:t xml:space="preserve">Revoir notre vision locale à chaque réunion trimestrielle de l’équipe JET.</w:t>
      </w:r>
    </w:p>
    <w:p w14:paraId="4B41AD04" w14:textId="77777777" w:rsidR="001A043C" w:rsidRDefault="001A043C" w:rsidP="001A043C">
      <w:pPr>
        <w:pStyle w:val="Paragraphedeliste"/>
        <w:numPr>
          <w:ilvl w:val="0"/>
          <w:numId w:val="16"/>
        </w:numPr>
        <w:spacing w:after="160" w:line="259" w:lineRule="auto"/>
      </w:pPr>
      <w:r>
        <w:t xml:space="preserve">Partager nos expériences, nos réussites et nos difficultés avec les partenaires de SHINE et le réseau européen au sens large.</w:t>
      </w:r>
    </w:p>
    <w:p w14:paraId="31974879" w14:textId="594B2AA2" w:rsidR="001A043C" w:rsidRDefault="001A043C" w:rsidP="001A043C">
      <w:pPr>
        <w:pStyle w:val="Paragraphedeliste"/>
        <w:numPr>
          <w:ilvl w:val="0"/>
          <w:numId w:val="16"/>
        </w:numPr>
        <w:spacing w:after="160" w:line="259" w:lineRule="auto"/>
      </w:pPr>
      <w:r>
        <w:t xml:space="preserve">Œuvrer pour un OSS qui continue à servir notre région au-delà de la durée du projet SHINE.</w:t>
      </w:r>
    </w:p>
    <w:p w14:paraId="13C41184" w14:textId="77777777" w:rsidR="001A043C" w:rsidRDefault="001A043C" w:rsidP="001A043C">
      <w:pPr>
        <w:pStyle w:val="Titre3"/>
        <w:numPr>
          <w:ilvl w:val="0"/>
          <w:numId w:val="0"/>
        </w:numPr>
        <w:ind w:left="720" w:hanging="720"/>
      </w:pPr>
      <w:r>
        <w:lastRenderedPageBreak/>
        <w:t xml:space="preserve">Notre charte JET locale</w:t>
      </w:r>
    </w:p>
    <w:p w14:paraId="63E0BA56" w14:textId="77777777" w:rsidR="001A043C" w:rsidRDefault="001A043C" w:rsidP="001A043C">
      <w:r>
        <w:t xml:space="preserve">Au cours de ses premiers mois, l’équipe JET rédige ensemble une courte charte locale. C’est un document vivant, revu à chaque réunion trimestrielle. Elle aborde :</w:t>
      </w:r>
    </w:p>
    <w:p w14:paraId="3F5956B9" w14:textId="77777777" w:rsidR="001A043C" w:rsidRDefault="001A043C" w:rsidP="001A043C">
      <w:pPr>
        <w:pStyle w:val="Paragraphedeliste"/>
        <w:numPr>
          <w:ilvl w:val="0"/>
          <w:numId w:val="15"/>
        </w:numPr>
        <w:spacing w:after="160" w:line="259" w:lineRule="auto"/>
      </w:pPr>
      <w:r>
        <w:rPr>
          <w:b/>
        </w:rPr>
        <w:t xml:space="preserve">Qui nous sommes :</w:t>
      </w:r>
      <w:r>
        <w:t xml:space="preserve"> le contexte local, qui est autour de la table et ce qui nous réunit (2 à 4 phrases).</w:t>
      </w:r>
    </w:p>
    <w:p w14:paraId="6160DD1C" w14:textId="77777777" w:rsidR="001A043C" w:rsidRDefault="001A043C" w:rsidP="001A043C">
      <w:pPr>
        <w:pStyle w:val="Paragraphedeliste"/>
        <w:numPr>
          <w:ilvl w:val="0"/>
          <w:numId w:val="15"/>
        </w:numPr>
        <w:spacing w:after="160" w:line="259" w:lineRule="auto"/>
      </w:pPr>
      <w:r>
        <w:rPr>
          <w:b/>
        </w:rPr>
        <w:t xml:space="preserve">Notre vision et nos priorités locales :</w:t>
      </w:r>
      <w:r>
        <w:t xml:space="preserve"> à quoi ressemblera la réussite dans cinq ans, les principaux défis et opportunités locaux, et les deux ou trois principes SHINE qui semblent ici les plus urgents ou les plus difficiles.</w:t>
      </w:r>
    </w:p>
    <w:p w14:paraId="5C0F5635" w14:textId="77777777" w:rsidR="001A043C" w:rsidRDefault="001A043C" w:rsidP="001A043C">
      <w:pPr>
        <w:pStyle w:val="Paragraphedeliste"/>
        <w:numPr>
          <w:ilvl w:val="0"/>
          <w:numId w:val="15"/>
        </w:numPr>
        <w:spacing w:after="160" w:line="259" w:lineRule="auto"/>
      </w:pPr>
      <w:r>
        <w:rPr>
          <w:b/>
        </w:rPr>
        <w:t xml:space="preserve">Comment nous travaillons ensemble :</w:t>
      </w:r>
      <w:r>
        <w:t xml:space="preserve"> qui fait partie de l’équipe et comment de nouveaux membres la rejoignent, comment nous prenons les décisions et gérons les désaccords, qui nous nous engageons à servir et comment nous les atteignons, comment nous restons redevables envers la population, et comment nous protégeons notre indépendance.</w:t>
      </w:r>
    </w:p>
    <w:p w14:paraId="536B23B1" w14:textId="77777777" w:rsidR="001A043C" w:rsidRDefault="001A043C" w:rsidP="001A043C">
      <w:pPr>
        <w:pStyle w:val="Paragraphedeliste"/>
        <w:numPr>
          <w:ilvl w:val="0"/>
          <w:numId w:val="15"/>
        </w:numPr>
        <w:spacing w:after="160" w:line="259" w:lineRule="auto"/>
      </w:pPr>
      <w:r>
        <w:rPr>
          <w:b/>
        </w:rPr>
        <w:t xml:space="preserve">Au-delà de SHINE :</w:t>
      </w:r>
      <w:r>
        <w:t xml:space="preserve"> premières réflexions sur l’endroit où l’équipe JET et l’OSS trouveront leur place après la fin du projet. Cette partie peut commencer brièvement et s’étoffer avec le temps.</w:t>
      </w:r>
    </w:p>
    <w:p w14:paraId="5045217B" w14:textId="77777777" w:rsidR="001A043C" w:rsidRDefault="001A043C" w:rsidP="001A043C">
      <w:r>
        <w:t xml:space="preserve">Un modèle avec des questions guides pour chaque partie est disponible auprès de l’équipe SHINE.</w:t>
      </w:r>
    </w:p>
    <w:p w14:paraId="6CAE2CDD" w14:textId="77777777" w:rsidR="001A043C" w:rsidRDefault="001A043C" w:rsidP="001A043C"/>
    <w:p w14:paraId="07223FE8" w14:textId="77777777" w:rsidR="001A043C" w:rsidRDefault="001A043C" w:rsidP="001A043C">
      <w:pPr>
        <w:pStyle w:val="Titre3"/>
      </w:pPr>
      <w:r>
        <w:t xml:space="preserve">Signé par les membres de l’équipe JET</w:t>
      </w:r>
    </w:p>
    <w:tbl>
      <w:tblPr>
        <w:tblStyle w:val="Grilledutableau"/>
        <w:tblW w:w="0" w:type="auto"/>
        <w:tblLayout w:type="fixed"/>
        <w:tblLook w:val="0420" w:firstRow="1" w:lastRow="0" w:firstColumn="0" w:lastColumn="0" w:noHBand="0" w:noVBand="1"/>
      </w:tblPr>
      <w:tblGrid>
        <w:gridCol w:w="2340"/>
        <w:gridCol w:w="2340"/>
        <w:gridCol w:w="2340"/>
        <w:gridCol w:w="2340"/>
      </w:tblGrid>
      <w:tr w:rsidR="001A043C" w14:paraId="3445FFF3" w14:textId="77777777" w:rsidTr="00CC776F">
        <w:trPr>
          <w:cnfStyle w:val="100000000000" w:firstRow="1" w:lastRow="0" w:firstColumn="0" w:lastColumn="0" w:oddVBand="0" w:evenVBand="0" w:oddHBand="0" w:evenHBand="0" w:firstRowFirstColumn="0" w:firstRowLastColumn="0" w:lastRowFirstColumn="0" w:lastRowLastColumn="0"/>
          <w:tblHeader/>
        </w:trPr>
        <w:tc>
          <w:tcPr>
            <w:tcW w:w="2340" w:type="dxa"/>
            <w:shd w:val="clear" w:color="auto" w:fill="F2F2F2"/>
          </w:tcPr>
          <w:p w14:paraId="47FA610D" w14:textId="77777777" w:rsidR="001A043C" w:rsidRDefault="001A043C" w:rsidP="00CC776F">
            <w:pPr>
              <w:keepNext/>
            </w:pPr>
            <w:r>
              <w:t xml:space="preserve">Organisation</w:t>
            </w:r>
          </w:p>
        </w:tc>
        <w:tc>
          <w:tcPr>
            <w:tcW w:w="2340" w:type="dxa"/>
            <w:shd w:val="clear" w:color="auto" w:fill="F2F2F2"/>
          </w:tcPr>
          <w:p w14:paraId="6B6A0B48" w14:textId="77777777" w:rsidR="001A043C" w:rsidRDefault="001A043C" w:rsidP="00CC776F">
            <w:pPr>
              <w:keepNext/>
            </w:pPr>
            <w:r>
              <w:t xml:space="preserve">Nom et fonction</w:t>
            </w:r>
          </w:p>
        </w:tc>
        <w:tc>
          <w:tcPr>
            <w:tcW w:w="2340" w:type="dxa"/>
            <w:shd w:val="clear" w:color="auto" w:fill="F2F2F2"/>
          </w:tcPr>
          <w:p w14:paraId="5E3FC802" w14:textId="77777777" w:rsidR="001A043C" w:rsidRDefault="001A043C" w:rsidP="00CC776F">
            <w:pPr>
              <w:keepNext/>
            </w:pPr>
            <w:r>
              <w:t xml:space="preserve">Signature</w:t>
            </w:r>
          </w:p>
        </w:tc>
        <w:tc>
          <w:tcPr>
            <w:tcW w:w="2340" w:type="dxa"/>
            <w:shd w:val="clear" w:color="auto" w:fill="F2F2F2"/>
          </w:tcPr>
          <w:p w14:paraId="4FE8E27F" w14:textId="77777777" w:rsidR="001A043C" w:rsidRDefault="001A043C" w:rsidP="00CC776F">
            <w:pPr>
              <w:keepNext/>
            </w:pPr>
            <w:r>
              <w:t xml:space="preserve">Date</w:t>
            </w:r>
          </w:p>
        </w:tc>
      </w:tr>
      <w:tr w:rsidR="001A043C" w14:paraId="3ED68146" w14:textId="77777777" w:rsidTr="00CC776F">
        <w:tc>
          <w:tcPr>
            <w:tcW w:w="2340" w:type="dxa"/>
          </w:tcPr>
          <w:p w14:paraId="7C78D0A2" w14:textId="77777777" w:rsidR="001A043C" w:rsidRDefault="001A043C" w:rsidP="00CC776F"/>
          <w:pPr>
            <w:keepNext/>
          </w:pPr>
        </w:tc>
        <w:tc>
          <w:tcPr>
            <w:tcW w:w="2340" w:type="dxa"/>
          </w:tcPr>
          <w:p w14:paraId="41E8E25E" w14:textId="77777777" w:rsidR="001A043C" w:rsidRDefault="001A043C" w:rsidP="00CC776F"/>
          <w:pPr>
            <w:keepNext/>
          </w:pPr>
        </w:tc>
        <w:tc>
          <w:tcPr>
            <w:tcW w:w="2340" w:type="dxa"/>
          </w:tcPr>
          <w:p w14:paraId="1E411262" w14:textId="77777777" w:rsidR="001A043C" w:rsidRDefault="001A043C" w:rsidP="00CC776F"/>
          <w:pPr>
            <w:keepNext/>
          </w:pPr>
        </w:tc>
        <w:tc>
          <w:tcPr>
            <w:tcW w:w="2340" w:type="dxa"/>
          </w:tcPr>
          <w:p w14:paraId="416AF219" w14:textId="77777777" w:rsidR="001A043C" w:rsidRDefault="001A043C" w:rsidP="00CC776F"/>
          <w:pPr>
            <w:keepNext/>
          </w:pPr>
        </w:tc>
      </w:tr>
      <w:tr w:rsidR="001A043C" w14:paraId="41B6B98C" w14:textId="77777777" w:rsidTr="00CC776F">
        <w:tc>
          <w:tcPr>
            <w:tcW w:w="2340" w:type="dxa"/>
          </w:tcPr>
          <w:p w14:paraId="462A2C40" w14:textId="77777777" w:rsidR="001A043C" w:rsidRDefault="001A043C" w:rsidP="00CC776F"/>
          <w:pPr>
            <w:keepNext/>
          </w:pPr>
        </w:tc>
        <w:tc>
          <w:tcPr>
            <w:tcW w:w="2340" w:type="dxa"/>
          </w:tcPr>
          <w:p w14:paraId="5AF07A93" w14:textId="77777777" w:rsidR="001A043C" w:rsidRDefault="001A043C" w:rsidP="00CC776F"/>
          <w:pPr>
            <w:keepNext/>
          </w:pPr>
        </w:tc>
        <w:tc>
          <w:tcPr>
            <w:tcW w:w="2340" w:type="dxa"/>
          </w:tcPr>
          <w:p w14:paraId="569B45BF" w14:textId="77777777" w:rsidR="001A043C" w:rsidRDefault="001A043C" w:rsidP="00CC776F"/>
          <w:pPr>
            <w:keepNext/>
          </w:pPr>
        </w:tc>
        <w:tc>
          <w:tcPr>
            <w:tcW w:w="2340" w:type="dxa"/>
          </w:tcPr>
          <w:p w14:paraId="1DCFA341" w14:textId="77777777" w:rsidR="001A043C" w:rsidRDefault="001A043C" w:rsidP="00CC776F"/>
          <w:pPr>
            <w:keepNext/>
          </w:pPr>
        </w:tc>
      </w:tr>
      <w:tr w:rsidR="001A043C" w14:paraId="529B7293" w14:textId="77777777" w:rsidTr="00CC776F">
        <w:tc>
          <w:tcPr>
            <w:tcW w:w="2340" w:type="dxa"/>
          </w:tcPr>
          <w:p w14:paraId="19F90DE6" w14:textId="77777777" w:rsidR="001A043C" w:rsidRDefault="001A043C" w:rsidP="00CC776F"/>
          <w:pPr>
            <w:keepNext/>
          </w:pPr>
        </w:tc>
        <w:tc>
          <w:tcPr>
            <w:tcW w:w="2340" w:type="dxa"/>
          </w:tcPr>
          <w:p w14:paraId="0296E276" w14:textId="77777777" w:rsidR="001A043C" w:rsidRDefault="001A043C" w:rsidP="00CC776F"/>
          <w:pPr>
            <w:keepNext/>
          </w:pPr>
        </w:tc>
        <w:tc>
          <w:tcPr>
            <w:tcW w:w="2340" w:type="dxa"/>
          </w:tcPr>
          <w:p w14:paraId="717A7B4B" w14:textId="77777777" w:rsidR="001A043C" w:rsidRDefault="001A043C" w:rsidP="00CC776F"/>
          <w:pPr>
            <w:keepNext/>
          </w:pPr>
        </w:tc>
        <w:tc>
          <w:tcPr>
            <w:tcW w:w="2340" w:type="dxa"/>
          </w:tcPr>
          <w:p w14:paraId="02D8CF75" w14:textId="77777777" w:rsidR="001A043C" w:rsidRDefault="001A043C" w:rsidP="00CC776F"/>
          <w:pPr>
            <w:keepNext/>
          </w:pPr>
        </w:tc>
      </w:tr>
      <w:tr w:rsidR="001A043C" w14:paraId="2E0CC123" w14:textId="77777777" w:rsidTr="00CC776F">
        <w:tc>
          <w:tcPr>
            <w:tcW w:w="2340" w:type="dxa"/>
          </w:tcPr>
          <w:p w14:paraId="30875EA7" w14:textId="77777777" w:rsidR="001A043C" w:rsidRDefault="001A043C" w:rsidP="00CC776F"/>
          <w:pPr>
            <w:keepNext/>
          </w:pPr>
        </w:tc>
        <w:tc>
          <w:tcPr>
            <w:tcW w:w="2340" w:type="dxa"/>
          </w:tcPr>
          <w:p w14:paraId="5446F0B4" w14:textId="77777777" w:rsidR="001A043C" w:rsidRDefault="001A043C" w:rsidP="00CC776F"/>
          <w:pPr>
            <w:keepNext/>
          </w:pPr>
        </w:tc>
        <w:tc>
          <w:tcPr>
            <w:tcW w:w="2340" w:type="dxa"/>
          </w:tcPr>
          <w:p w14:paraId="408D0088" w14:textId="77777777" w:rsidR="001A043C" w:rsidRDefault="001A043C" w:rsidP="00CC776F"/>
          <w:pPr>
            <w:keepNext/>
          </w:pPr>
        </w:tc>
        <w:tc>
          <w:tcPr>
            <w:tcW w:w="2340" w:type="dxa"/>
          </w:tcPr>
          <w:p w14:paraId="7C5A44C2" w14:textId="77777777" w:rsidR="001A043C" w:rsidRDefault="001A043C" w:rsidP="00CC776F"/>
          <w:pPr>
            <w:keepNext/>
          </w:pPr>
        </w:tc>
      </w:tr>
      <w:tr w:rsidR="001A043C" w14:paraId="326D2C62" w14:textId="77777777" w:rsidTr="00CC776F">
        <w:tc>
          <w:tcPr>
            <w:tcW w:w="2340" w:type="dxa"/>
          </w:tcPr>
          <w:p w14:paraId="3A5A1C87" w14:textId="77777777" w:rsidR="001A043C" w:rsidRDefault="001A043C" w:rsidP="00CC776F"/>
          <w:pPr>
            <w:keepNext/>
          </w:pPr>
        </w:tc>
        <w:tc>
          <w:tcPr>
            <w:tcW w:w="2340" w:type="dxa"/>
          </w:tcPr>
          <w:p w14:paraId="2E054574" w14:textId="77777777" w:rsidR="001A043C" w:rsidRDefault="001A043C" w:rsidP="00CC776F"/>
          <w:pPr>
            <w:keepNext/>
          </w:pPr>
        </w:tc>
        <w:tc>
          <w:tcPr>
            <w:tcW w:w="2340" w:type="dxa"/>
          </w:tcPr>
          <w:p w14:paraId="1B4647E3" w14:textId="77777777" w:rsidR="001A043C" w:rsidRDefault="001A043C" w:rsidP="00CC776F"/>
          <w:pPr>
            <w:keepNext/>
          </w:pPr>
        </w:tc>
        <w:tc>
          <w:tcPr>
            <w:tcW w:w="2340" w:type="dxa"/>
          </w:tcPr>
          <w:p w14:paraId="724093A6" w14:textId="77777777" w:rsidR="001A043C" w:rsidRDefault="001A043C" w:rsidP="00CC776F"/>
          <w:pPr>
            <w:keepNext/>
          </w:pPr>
        </w:tc>
      </w:tr>
      <w:tr w:rsidR="001A043C" w14:paraId="0F6CDBBF" w14:textId="77777777" w:rsidTr="00CC776F">
        <w:tc>
          <w:tcPr>
            <w:tcW w:w="2340" w:type="dxa"/>
          </w:tcPr>
          <w:p w14:paraId="214C86CB" w14:textId="77777777" w:rsidR="001A043C" w:rsidRDefault="001A043C" w:rsidP="00CC776F"/>
          <w:pPr>
            <w:keepNext/>
          </w:pPr>
        </w:tc>
        <w:tc>
          <w:tcPr>
            <w:tcW w:w="2340" w:type="dxa"/>
          </w:tcPr>
          <w:p w14:paraId="0FDBCF66" w14:textId="77777777" w:rsidR="001A043C" w:rsidRDefault="001A043C" w:rsidP="00CC776F"/>
          <w:pPr>
            <w:keepNext/>
          </w:pPr>
        </w:tc>
        <w:tc>
          <w:tcPr>
            <w:tcW w:w="2340" w:type="dxa"/>
          </w:tcPr>
          <w:p w14:paraId="7EB031A0" w14:textId="77777777" w:rsidR="001A043C" w:rsidRDefault="001A043C" w:rsidP="00CC776F"/>
          <w:pPr>
            <w:keepNext/>
          </w:pPr>
        </w:tc>
        <w:tc>
          <w:tcPr>
            <w:tcW w:w="2340" w:type="dxa"/>
          </w:tcPr>
          <w:p w14:paraId="486CC275" w14:textId="77777777" w:rsidR="001A043C" w:rsidRDefault="001A043C" w:rsidP="00CC776F"/>
          <w:pPr>
            <w:keepNext/>
          </w:pPr>
        </w:tc>
      </w:tr>
    </w:tbl>
    <w:p w14:paraId="4324CBF9" w14:textId="77777777" w:rsidR="001A043C" w:rsidRDefault="001A043C" w:rsidP="001A043C">
      <w:pPr>
        <w:pStyle w:val="Titre2"/>
        <w:numPr>
          <w:ilvl w:val="0"/>
          <w:numId w:val="0"/>
        </w:numPr>
        <w:ind w:left="576" w:hanging="576"/>
      </w:pPr>
    </w:p>
    <w:p w14:paraId="4760C27C" w14:textId="77777777" w:rsidR="001A043C" w:rsidRDefault="001A043C">
      <w:pPr>
        <w:rPr>
          <w:rFonts w:eastAsiaTheme="majorEastAsia" w:cstheme="minorHAnsi"/>
          <w:b/>
          <w:color w:val="586E36"/>
          <w:sz w:val="28"/>
        </w:rPr>
      </w:pPr>
      <w:r>
        <w:br w:type="page"/>
      </w:r>
    </w:p>
    <w:p w14:paraId="5E36EEAC" w14:textId="75B1F714" w:rsidR="001A043C" w:rsidRDefault="001A043C" w:rsidP="001A043C">
      <w:pPr>
        <w:pStyle w:val="Titre2"/>
        <w:numPr>
          <w:ilvl w:val="0"/>
          <w:numId w:val="0"/>
        </w:numPr>
        <w:ind w:left="576" w:hanging="576"/>
      </w:pPr>
      <w:r>
        <w:lastRenderedPageBreak/>
        <w:t xml:space="preserve">Annexe 1 : Les Principes directeurs de SHINE</w:t>
      </w:r>
    </w:p>
    <w:p w14:paraId="7C6F36D7" w14:textId="77777777" w:rsidR="001A043C" w:rsidRDefault="001A043C" w:rsidP="001A043C">
      <w:r>
        <w:t xml:space="preserve">Partagés par toutes les régions SHINE et chaque commune signataire de cette charte.</w:t>
      </w:r>
    </w:p>
    <w:p w14:paraId="5197C7B2" w14:textId="77777777" w:rsidR="001A043C" w:rsidRDefault="001A043C" w:rsidP="001A043C">
      <w:pPr>
        <w:pStyle w:val="Paragraphedeliste"/>
        <w:numPr>
          <w:ilvl w:val="0"/>
          <w:numId w:val="17"/>
        </w:numPr>
        <w:spacing w:after="160" w:line="259" w:lineRule="auto"/>
      </w:pPr>
      <w:r>
        <w:rPr>
          <w:b/>
        </w:rPr>
        <w:t xml:space="preserve">La confiance d’abord.</w:t>
      </w:r>
      <w:r>
        <w:t xml:space="preserve"> Avant les outils, la technologie ou les délais, nous bâtissons la confiance entre citoyens, communes, coopératives et institutions, et la réparons si besoin.</w:t>
      </w:r>
    </w:p>
    <w:p w14:paraId="46D4DF97" w14:textId="77777777" w:rsidR="001A043C" w:rsidRDefault="001A043C" w:rsidP="001A043C">
      <w:pPr>
        <w:pStyle w:val="Paragraphedeliste"/>
        <w:numPr>
          <w:ilvl w:val="0"/>
          <w:numId w:val="17"/>
        </w:numPr>
        <w:spacing w:after="160" w:line="259" w:lineRule="auto"/>
      </w:pPr>
      <w:r>
        <w:rPr>
          <w:b/>
        </w:rPr>
        <w:t xml:space="preserve">Ne laisser personne de côté.</w:t>
      </w:r>
      <w:r>
        <w:t xml:space="preserve"> La transition doit être juste : qui en bénéficie, qui décide, qui est reconnu. Inclure les personnes vulnérables et sous-représentées est une condition de réussite, pas un bonus.</w:t>
      </w:r>
    </w:p>
    <w:p w14:paraId="6F927B38" w14:textId="77777777" w:rsidR="001A043C" w:rsidRDefault="001A043C" w:rsidP="001A043C">
      <w:pPr>
        <w:pStyle w:val="Paragraphedeliste"/>
        <w:numPr>
          <w:ilvl w:val="0"/>
          <w:numId w:val="17"/>
        </w:numPr>
        <w:spacing w:after="160" w:line="259" w:lineRule="auto"/>
      </w:pPr>
      <w:r>
        <w:rPr>
          <w:b/>
        </w:rPr>
        <w:t xml:space="preserve">Ancrés dans la communauté, soutenus par les institutions.</w:t>
      </w:r>
      <w:r>
        <w:t xml:space="preserve"> Les citoyens sont les protagonistes de la transition énergétique. Communes, agences et coopératives facilitent plutôt que de contrôler : elles ouvrent des espaces, fournissent des actifs et lèvent les obstacles. Nous allons vers les gens au lieu d’attendre qu’ils nous trouvent.</w:t>
      </w:r>
    </w:p>
    <w:p w14:paraId="618E0B9A" w14:textId="77777777" w:rsidR="001A043C" w:rsidRDefault="001A043C" w:rsidP="001A043C">
      <w:pPr>
        <w:pStyle w:val="Paragraphedeliste"/>
        <w:numPr>
          <w:ilvl w:val="0"/>
          <w:numId w:val="17"/>
        </w:numPr>
        <w:spacing w:after="160" w:line="259" w:lineRule="auto"/>
      </w:pPr>
      <w:r>
        <w:rPr>
          <w:b/>
        </w:rPr>
        <w:t xml:space="preserve">Indépendants et transparents par principe.</w:t>
      </w:r>
      <w:r>
        <w:t xml:space="preserve"> Les décisions sont libres de toute pression commerciale ou politique indue. Nous rendons compte honnêtement de ce qui marche ou non, et de l’usage des ressources.</w:t>
      </w:r>
    </w:p>
    <w:p w14:paraId="21600151" w14:textId="77777777" w:rsidR="001A043C" w:rsidRDefault="001A043C" w:rsidP="001A043C">
      <w:pPr>
        <w:pStyle w:val="Paragraphedeliste"/>
        <w:numPr>
          <w:ilvl w:val="0"/>
          <w:numId w:val="17"/>
        </w:numPr>
        <w:spacing w:after="160" w:line="259" w:lineRule="auto"/>
      </w:pPr>
      <w:r>
        <w:rPr>
          <w:b/>
        </w:rPr>
        <w:t xml:space="preserve">L’expertise est partout.</w:t>
      </w:r>
      <w:r>
        <w:t xml:space="preserve"> L’expérience vécue compte autant que l’expertise professionnelle. Nous cherchons les savoirs locaux et les laissons guider notre action.</w:t>
      </w:r>
    </w:p>
    <w:p w14:paraId="7B1F4941" w14:textId="77777777" w:rsidR="001A043C" w:rsidRDefault="001A043C" w:rsidP="001A043C">
      <w:pPr>
        <w:pStyle w:val="Paragraphedeliste"/>
        <w:numPr>
          <w:ilvl w:val="0"/>
          <w:numId w:val="17"/>
        </w:numPr>
        <w:spacing w:after="160" w:line="259" w:lineRule="auto"/>
      </w:pPr>
      <w:r>
        <w:rPr>
          <w:b/>
        </w:rPr>
        <w:t xml:space="preserve">Donner plus que l’on ne reçoit.</w:t>
      </w:r>
      <w:r>
        <w:t xml:space="preserve"> Nous partageons généreusement et recevons avec ouverture. SHINE est une communauté de pratique, pas un canal de diffusion.</w:t>
      </w:r>
    </w:p>
    <w:p w14:paraId="7A4A31BB" w14:textId="77777777" w:rsidR="001A043C" w:rsidRDefault="001A043C" w:rsidP="001A043C">
      <w:pPr>
        <w:pStyle w:val="Paragraphedeliste"/>
        <w:numPr>
          <w:ilvl w:val="0"/>
          <w:numId w:val="17"/>
        </w:numPr>
        <w:spacing w:after="160" w:line="259" w:lineRule="auto"/>
      </w:pPr>
      <w:r>
        <w:rPr>
          <w:b/>
        </w:rPr>
        <w:t xml:space="preserve">Adapter, pas copier-coller.</w:t>
      </w:r>
      <w:r>
        <w:t xml:space="preserve"> Nous partageons principes et méthodes, pas des modèles rigides. Chaque région les adapte à son contexte.</w:t>
      </w:r>
    </w:p>
    <w:p w14:paraId="0B62BB2A" w14:textId="77777777" w:rsidR="001A043C" w:rsidRDefault="001A043C" w:rsidP="001A043C">
      <w:pPr>
        <w:pStyle w:val="Paragraphedeliste"/>
        <w:numPr>
          <w:ilvl w:val="0"/>
          <w:numId w:val="17"/>
        </w:numPr>
        <w:spacing w:after="160" w:line="259" w:lineRule="auto"/>
      </w:pPr>
      <w:r>
        <w:rPr>
          <w:b/>
        </w:rPr>
        <w:t xml:space="preserve">Construire la résilience, ensemble.</w:t>
      </w:r>
      <w:r>
        <w:t xml:space="preserve"> L’énergie citoyenne prend plus de temps qu’un projet. Nous nous engageons dans ce travail de long terme et concevons tout pour survivre à nos financements.</w:t>
      </w:r>
    </w:p>
    <w:p w14:paraId="65B2E0D8" w14:textId="227DBC0C" w:rsidR="001A043C" w:rsidRDefault="001A043C" w:rsidP="001A043C">
      <w:r>
        <w:t xml:space="preserve">Texte intégral des principes : </w:t>
      </w:r>
      <w:hyperlink r:id="rId14" w:history="1">
        <w:r>
          <w:rPr>
            <w:rStyle w:val="Lienhypertexte"/>
          </w:rPr>
          <w:t xml:space="preserve">charte SHINE des équipes JET locales (en anglais).</w:t>
        </w:r>
      </w:hyperlink>
    </w:p>
    <w:p w14:paraId="20F2284A" w14:textId="77777777" w:rsidR="001A043C" w:rsidRDefault="001A043C" w:rsidP="001A043C"/>
    <w:p w14:paraId="1A68AD37" w14:textId="0FFEBCDA" w:rsidR="001A043C" w:rsidRDefault="001A043C" w:rsidP="001A043C">
      <w:pPr>
        <w:pStyle w:val="Titre2"/>
        <w:numPr>
          <w:ilvl w:val="0"/>
          <w:numId w:val="0"/>
        </w:numPr>
      </w:pPr>
      <w:r>
        <w:t xml:space="preserve">Annexe 2 : Les origines de cette charte</w:t>
      </w:r>
    </w:p>
    <w:p w14:paraId="3CC9DC4A" w14:textId="77777777" w:rsidR="001A043C" w:rsidRPr="001A043C" w:rsidRDefault="001A043C" w:rsidP="001A043C">
      <w:pPr>
        <w:rPr>
          <w:sz w:val="22"/>
          <w:szCs w:val="22"/>
        </w:rPr>
      </w:pPr>
      <w:r>
        <w:rPr>
          <w:sz w:val="22"/>
          <w:szCs w:val="22"/>
        </w:rPr>
        <w:t xml:space="preserve">Cette charte s’appuie sur la Charte pour les communes du programme d’accréditation pour l’énergie citoyenne, élaborée par Energy Cities et REScoop.eu dans LIFE LOOP (2022–2025), et sur la charte SHINE des équipes JET locales. La charte JET s’est inspirée de l’atelier du consortium SHINE de mars 2026 avec les projets ENERCOM LIFE LOOP, LIFE BECKON, ConnectHeat et LIFE TANDEMS, de la Charte CEFS du projet ACCE et des principes coopératifs de l’Alliance coopérative internationale.</w:t>
      </w:r>
    </w:p>
    <w:p w14:paraId="01E4B5C6" w14:textId="110CB3E5" w:rsidR="7C87C123" w:rsidRDefault="7C87C123" w:rsidP="58C2A50C">
      <w:pPr>
        <w:rPr>
          <w:rFonts w:ascii="Calibri" w:eastAsia="Calibri" w:hAnsi="Calibri" w:cs="Calibri"/>
          <w:color w:val="000000" w:themeColor="text1"/>
          <w:sz w:val="22"/>
          <w:szCs w:val="22"/>
          <w:lang w:val="fr-FR"/>
        </w:rPr>
      </w:pPr>
      <w:r>
        <w:rPr>
          <w:noProof/>
        </w:rPr>
        <w:drawing>
          <wp:inline distT="0" distB="0" distL="0" distR="0" wp14:anchorId="1F97308F" wp14:editId="126C78FE">
            <wp:extent cx="9525" cy="9525"/>
            <wp:effectExtent l="0" t="0" r="0" b="0"/>
            <wp:docPr id="1285312230" name="drawing" title="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312230" name="Picture 1285312230"/>
                    <pic:cNvPicPr/>
                  </pic:nvPicPr>
                  <pic:blipFill>
                    <a:blip r:embed="rId15">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inline>
        </w:drawing>
      </w:r>
    </w:p>
    <w:p w14:paraId="246E26A4" w14:textId="2511059D" w:rsidR="7C87C123" w:rsidRDefault="7C87C123" w:rsidP="58C2A50C">
      <w:pPr>
        <w:rPr>
          <w:rFonts w:ascii="Calibri" w:eastAsia="Calibri" w:hAnsi="Calibri" w:cs="Calibri"/>
          <w:color w:val="000000" w:themeColor="text1"/>
          <w:sz w:val="22"/>
          <w:szCs w:val="22"/>
          <w:lang w:val="fr-FR"/>
        </w:rPr>
      </w:pPr>
      <w:r>
        <w:rPr>
          <w:rFonts w:ascii="Calibri" w:eastAsia="Calibri" w:hAnsi="Calibri" w:cs="Calibri"/>
          <w:i/>
          <w:iCs/>
          <w:color w:val="000000" w:themeColor="text1"/>
          <w:sz w:val="22"/>
          <w:szCs w:val="22"/>
        </w:rPr>
        <w:t xml:space="preserve">SHINE — Enabling Energy Communities to SHINE across Europe</w:t>
      </w:r>
      <w:r>
        <w:rPr>
          <w:rFonts w:ascii="Calibri" w:eastAsia="Calibri" w:hAnsi="Calibri" w:cs="Calibri"/>
          <w:color w:val="000000" w:themeColor="text1"/>
          <w:sz w:val="22"/>
          <w:szCs w:val="22"/>
        </w:rPr>
        <w:t xml:space="preserve"> </w:t>
      </w:r>
      <w:r>
        <w:rPr>
          <w:rFonts w:ascii="Calibri" w:eastAsia="Calibri" w:hAnsi="Calibri" w:cs="Calibri"/>
          <w:i/>
          <w:iCs/>
          <w:color w:val="000000" w:themeColor="text1"/>
          <w:sz w:val="22"/>
          <w:szCs w:val="22"/>
        </w:rPr>
        <w:t xml:space="preserve">LIFE24-CET-ENERCOM | Projet 101215623 | Septembre 2025 – Septembre 2028</w:t>
      </w:r>
      <w:r>
        <w:rPr>
          <w:rFonts w:ascii="Calibri" w:eastAsia="Calibri" w:hAnsi="Calibri" w:cs="Calibri"/>
          <w:color w:val="000000" w:themeColor="text1"/>
          <w:sz w:val="22"/>
          <w:szCs w:val="22"/>
        </w:rPr>
        <w:t xml:space="preserve"> </w:t>
      </w:r>
      <w:r>
        <w:rPr>
          <w:rFonts w:ascii="Calibri" w:eastAsia="Calibri" w:hAnsi="Calibri" w:cs="Calibri"/>
          <w:i/>
          <w:iCs/>
          <w:color w:val="000000" w:themeColor="text1"/>
          <w:sz w:val="22"/>
          <w:szCs w:val="22"/>
        </w:rPr>
        <w:t xml:space="preserve">Cofinancé par l’Union européenne</w:t>
      </w:r>
    </w:p>
    <w:sectPr w:rsidR="7C87C123" w:rsidSect="00EA714C">
      <w:pgSz w:w="11900" w:h="16840"/>
      <w:pgMar w:top="1440" w:right="1080" w:bottom="1440" w:left="1080" w:header="0" w:footer="454"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4AF31" w14:textId="77777777" w:rsidR="00EF2EA1" w:rsidRDefault="00EF2EA1">
      <w:r>
        <w:separator/>
      </w:r>
    </w:p>
  </w:endnote>
  <w:endnote w:type="continuationSeparator" w:id="0">
    <w:p w14:paraId="07661586" w14:textId="77777777" w:rsidR="00EF2EA1" w:rsidRDefault="00EF2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oppins">
    <w:charset w:val="00"/>
    <w:family w:val="auto"/>
    <w:pitch w:val="variable"/>
    <w:sig w:usb0="00008007" w:usb1="00000000" w:usb2="00000000" w:usb3="00000000" w:csb0="00000093" w:csb1="00000000"/>
    <w:embedRegular r:id="rId1" w:fontKey="{1683BC2C-78CA-4771-AAD9-A77B4DB1551E}"/>
    <w:embedBold r:id="rId2" w:fontKey="{24D775A2-93CE-498A-8E3E-1FF11A2855C8}"/>
    <w:embedItalic r:id="rId3" w:fontKey="{B1FB75A7-B971-4C04-A0EF-380E9B43C6B8}"/>
    <w:embedBoldItalic r:id="rId4" w:fontKey="{E62637FD-0FA6-4A33-8BCF-F17F541FA4C1}"/>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Open Sans">
    <w:charset w:val="00"/>
    <w:family w:val="swiss"/>
    <w:pitch w:val="variable"/>
    <w:sig w:usb0="E00002EF" w:usb1="4000205B" w:usb2="00000028" w:usb3="00000000" w:csb0="0000019F" w:csb1="00000000"/>
    <w:embedRegular r:id="rId5" w:fontKey="{CB59CB1E-3C13-4B7C-A62E-CDB8BF9CD5E9}"/>
    <w:embedBold r:id="rId6" w:fontKey="{C2A133CE-1A50-405F-9A53-F3EFA6B6455C}"/>
    <w:embedItalic r:id="rId7" w:fontKey="{27698135-57D1-4FEB-9175-7ABB8B87F219}"/>
    <w:embedBoldItalic r:id="rId8" w:fontKey="{019F2F9A-696B-4D07-A780-164C071E8FD5}"/>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embedRegular r:id="rId9" w:fontKey="{FE4F5B01-7524-46A8-BF00-4CEE64933B1A}"/>
    <w:embedBold r:id="rId10" w:fontKey="{8B999539-B421-44B1-9661-F115E4F532C9}"/>
    <w:embedItalic r:id="rId11" w:fontKey="{096ACC9D-564C-4251-8AFD-29F305C722F0}"/>
  </w:font>
  <w:font w:name="Calibri Light">
    <w:panose1 w:val="020F0302020204030204"/>
    <w:charset w:val="00"/>
    <w:family w:val="swiss"/>
    <w:pitch w:val="variable"/>
    <w:sig w:usb0="A0002AEF" w:usb1="4000207B" w:usb2="00000000" w:usb3="00000000" w:csb0="000001FF" w:csb1="00000000"/>
    <w:embedRegular r:id="rId12" w:fontKey="{CD6A4E05-63E8-446E-8330-E92BE247E784}"/>
    <w:embedItalic r:id="rId13" w:fontKey="{4F05B22D-BC7A-47BE-86E8-DE1FDE740C1D}"/>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14" w:fontKey="{37397B21-A527-44E6-A137-A7F5A22876FF}"/>
  </w:font>
  <w:font w:name="Yu Mincho">
    <w:charset w:val="80"/>
    <w:family w:val="roman"/>
    <w:pitch w:val="variable"/>
    <w:sig w:usb0="800002E7" w:usb1="2AC7FCFF" w:usb2="00000012" w:usb3="00000000" w:csb0="0002009F" w:csb1="00000000"/>
  </w:font>
  <w:font w:name="Poppins Light">
    <w:charset w:val="00"/>
    <w:family w:val="auto"/>
    <w:pitch w:val="variable"/>
    <w:sig w:usb0="00008007" w:usb1="00000000" w:usb2="00000000" w:usb3="00000000" w:csb0="00000093" w:csb1="00000000"/>
    <w:embedRegular r:id="rId15" w:fontKey="{91B42C9D-2CAF-4214-9CB8-49623E5FC69B}"/>
    <w:embedBold r:id="rId16" w:fontKey="{2E69466B-A2DA-4A5D-9E1D-4C2F52836EF4}"/>
    <w:embedItalic r:id="rId17" w:fontKey="{984277EE-4AFB-4023-8422-A9078C10D93D}"/>
  </w:font>
  <w:font w:name="MS Mincho">
    <w:altName w:val="ＭＳ 明朝"/>
    <w:panose1 w:val="02020609040205080304"/>
    <w:charset w:val="80"/>
    <w:family w:val="modern"/>
    <w:pitch w:val="fixed"/>
    <w:sig w:usb0="E00002FF" w:usb1="6AC7FDFB" w:usb2="00000012" w:usb3="00000000" w:csb0="0002009F" w:csb1="00000000"/>
  </w:font>
  <w:font w:name="Berlin Sans FB">
    <w:panose1 w:val="020E0602020502020306"/>
    <w:charset w:val="00"/>
    <w:family w:val="swiss"/>
    <w:pitch w:val="variable"/>
    <w:sig w:usb0="00000003" w:usb1="00000000" w:usb2="00000000" w:usb3="00000000" w:csb0="00000001" w:csb1="00000000"/>
    <w:embedRegular r:id="rId18" w:fontKey="{CFC87A51-6A4A-4E6A-8B48-98A9D6B5813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6040F" w14:textId="77777777" w:rsidR="00EF2EA1" w:rsidRDefault="00EF2EA1">
      <w:r>
        <w:separator/>
      </w:r>
    </w:p>
  </w:footnote>
  <w:footnote w:type="continuationSeparator" w:id="0">
    <w:p w14:paraId="14AC09A6" w14:textId="77777777" w:rsidR="00EF2EA1" w:rsidRDefault="00EF2EA1">
      <w:r>
        <w:continuationSeparator/>
      </w:r>
    </w:p>
  </w:footnote>
  <w:footnote w:id="1">
    <w:p w14:paraId="179423F6" w14:textId="2407B945" w:rsidR="001612B1" w:rsidRPr="00E92CEF" w:rsidRDefault="001612B1">
      <w:pPr>
        <w:pStyle w:val="Notedebasdepage"/>
        <w:rPr>
          <w:lang w:val="en-US"/>
        </w:rPr>
      </w:pPr>
      <w:r>
        <w:rPr>
          <w:rStyle w:val="Appelnotedebasdep"/>
        </w:rPr>
        <w:footnoteRef/>
      </w:r>
      <w:r>
        <w:t xml:space="preserve"> Elle réunit la charte du programme d’accréditation pour l’énergie citoyenne de LIFE LOOP et la charte SHINE des équipes JET locales.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64F9C"/>
    <w:multiLevelType w:val="multilevel"/>
    <w:tmpl w:val="0409001D"/>
    <w:styleLink w:val="Listoftables"/>
    <w:lvl w:ilvl="0">
      <w:start w:val="1"/>
      <w:numFmt w:val="decimal"/>
      <w:lvlText w:val="%1)"/>
      <w:lvlJc w:val="left"/>
      <w:pPr>
        <w:ind w:left="360" w:hanging="360"/>
      </w:pPr>
      <w:rPr>
        <w:rFonts w:ascii="Poppins" w:hAnsi="Poppins"/>
        <w:i/>
        <w:color w:val="7F7F7F" w:themeColor="text1" w:themeTint="80"/>
        <w:sz w:val="1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676DF2"/>
    <w:multiLevelType w:val="multilevel"/>
    <w:tmpl w:val="B00AE0F8"/>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 w15:restartNumberingAfterBreak="0">
    <w:nsid w:val="0577455A"/>
    <w:multiLevelType w:val="hybridMultilevel"/>
    <w:tmpl w:val="C5A841C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20048DF"/>
    <w:multiLevelType w:val="multilevel"/>
    <w:tmpl w:val="0409001D"/>
    <w:styleLink w:val="ListofTables0"/>
    <w:lvl w:ilvl="0">
      <w:start w:val="1"/>
      <w:numFmt w:val="decimal"/>
      <w:lvlText w:val="%1)"/>
      <w:lvlJc w:val="left"/>
      <w:pPr>
        <w:ind w:left="360" w:hanging="360"/>
      </w:pPr>
      <w:rPr>
        <w:rFonts w:ascii="Poppins" w:hAnsi="Poppins"/>
        <w:i/>
        <w:color w:val="7F7F7F" w:themeColor="text1" w:themeTint="80"/>
        <w:sz w:val="1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95931A6"/>
    <w:multiLevelType w:val="multilevel"/>
    <w:tmpl w:val="EFB816CC"/>
    <w:lvl w:ilvl="0">
      <w:start w:val="1"/>
      <w:numFmt w:val="bullet"/>
      <w:lvlText w:val="●"/>
      <w:lvlJc w:val="left"/>
      <w:pPr>
        <w:ind w:left="1080" w:hanging="72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numFmt w:val="bullet"/>
      <w:lvlText w:val="-"/>
      <w:lvlJc w:val="left"/>
      <w:pPr>
        <w:ind w:left="2520" w:hanging="720"/>
      </w:pPr>
      <w:rPr>
        <w:rFonts w:ascii="Poppins" w:eastAsia="Poppins" w:hAnsi="Poppins" w:cs="Poppin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B0F42A5"/>
    <w:multiLevelType w:val="multilevel"/>
    <w:tmpl w:val="0409001D"/>
    <w:numStyleLink w:val="Listoftables"/>
  </w:abstractNum>
  <w:abstractNum w:abstractNumId="6" w15:restartNumberingAfterBreak="0">
    <w:nsid w:val="1C115BD5"/>
    <w:multiLevelType w:val="multilevel"/>
    <w:tmpl w:val="A77EF7EA"/>
    <w:lvl w:ilvl="0">
      <w:start w:val="1"/>
      <w:numFmt w:val="bullet"/>
      <w:lvlText w:val="●"/>
      <w:lvlJc w:val="left"/>
      <w:pPr>
        <w:ind w:left="1080" w:hanging="72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22E0050"/>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384B305"/>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96659F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DC365EC"/>
    <w:multiLevelType w:val="multilevel"/>
    <w:tmpl w:val="0409001D"/>
    <w:numStyleLink w:val="ListofTables0"/>
  </w:abstractNum>
  <w:abstractNum w:abstractNumId="11" w15:restartNumberingAfterBreak="0">
    <w:nsid w:val="61670749"/>
    <w:multiLevelType w:val="multilevel"/>
    <w:tmpl w:val="365CDC6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6103DAF"/>
    <w:multiLevelType w:val="hybridMultilevel"/>
    <w:tmpl w:val="281C3910"/>
    <w:lvl w:ilvl="0" w:tplc="7BE47D10">
      <w:start w:val="1"/>
      <w:numFmt w:val="decimal"/>
      <w:lvlText w:val="%1."/>
      <w:lvlJc w:val="left"/>
      <w:pPr>
        <w:ind w:left="720" w:hanging="360"/>
      </w:pPr>
    </w:lvl>
    <w:lvl w:ilvl="1" w:tplc="74BA9CF0">
      <w:start w:val="1"/>
      <w:numFmt w:val="lowerLetter"/>
      <w:lvlText w:val="%2."/>
      <w:lvlJc w:val="left"/>
      <w:pPr>
        <w:ind w:left="1440" w:hanging="360"/>
      </w:pPr>
    </w:lvl>
    <w:lvl w:ilvl="2" w:tplc="0DD4CBDA">
      <w:start w:val="1"/>
      <w:numFmt w:val="lowerRoman"/>
      <w:lvlText w:val="%3."/>
      <w:lvlJc w:val="left"/>
      <w:pPr>
        <w:ind w:left="2160" w:hanging="360"/>
      </w:pPr>
    </w:lvl>
    <w:lvl w:ilvl="3" w:tplc="00FC4584">
      <w:start w:val="1"/>
      <w:numFmt w:val="decimal"/>
      <w:lvlText w:val="%4."/>
      <w:lvlJc w:val="left"/>
      <w:pPr>
        <w:ind w:left="2880" w:hanging="360"/>
      </w:pPr>
    </w:lvl>
    <w:lvl w:ilvl="4" w:tplc="6E08BBE2">
      <w:start w:val="1"/>
      <w:numFmt w:val="lowerLetter"/>
      <w:lvlText w:val="%5."/>
      <w:lvlJc w:val="left"/>
      <w:pPr>
        <w:ind w:left="3600" w:hanging="360"/>
      </w:pPr>
    </w:lvl>
    <w:lvl w:ilvl="5" w:tplc="8146E384">
      <w:start w:val="1"/>
      <w:numFmt w:val="lowerRoman"/>
      <w:lvlText w:val="%6."/>
      <w:lvlJc w:val="left"/>
      <w:pPr>
        <w:ind w:left="4320" w:hanging="360"/>
      </w:pPr>
    </w:lvl>
    <w:lvl w:ilvl="6" w:tplc="FA1E0188">
      <w:start w:val="1"/>
      <w:numFmt w:val="decimal"/>
      <w:lvlText w:val="%7."/>
      <w:lvlJc w:val="left"/>
      <w:pPr>
        <w:ind w:left="5040" w:hanging="360"/>
      </w:pPr>
    </w:lvl>
    <w:lvl w:ilvl="7" w:tplc="342A98CC">
      <w:start w:val="1"/>
      <w:numFmt w:val="lowerLetter"/>
      <w:lvlText w:val="%8."/>
      <w:lvlJc w:val="left"/>
      <w:pPr>
        <w:ind w:left="5760" w:hanging="360"/>
      </w:pPr>
    </w:lvl>
    <w:lvl w:ilvl="8" w:tplc="76CCFF58">
      <w:start w:val="1"/>
      <w:numFmt w:val="lowerRoman"/>
      <w:lvlText w:val="%9."/>
      <w:lvlJc w:val="left"/>
      <w:pPr>
        <w:ind w:left="6480" w:hanging="360"/>
      </w:pPr>
    </w:lvl>
  </w:abstractNum>
  <w:abstractNum w:abstractNumId="13" w15:restartNumberingAfterBreak="0">
    <w:nsid w:val="774F6D7A"/>
    <w:multiLevelType w:val="hybridMultilevel"/>
    <w:tmpl w:val="7D30F82A"/>
    <w:lvl w:ilvl="0" w:tplc="06880B38">
      <w:start w:val="1"/>
      <w:numFmt w:val="bullet"/>
      <w:lvlText w:val="•"/>
      <w:lvlJc w:val="left"/>
      <w:pPr>
        <w:ind w:left="720" w:hanging="360"/>
      </w:pPr>
    </w:lvl>
    <w:lvl w:ilvl="1" w:tplc="C85E410C">
      <w:start w:val="1"/>
      <w:numFmt w:val="bullet"/>
      <w:lvlText w:val="o"/>
      <w:lvlJc w:val="left"/>
      <w:pPr>
        <w:ind w:left="1440" w:hanging="360"/>
      </w:pPr>
    </w:lvl>
    <w:lvl w:ilvl="2" w:tplc="DAB27590">
      <w:start w:val="1"/>
      <w:numFmt w:val="bullet"/>
      <w:lvlText w:val="▪"/>
      <w:lvlJc w:val="left"/>
      <w:pPr>
        <w:ind w:left="2160" w:hanging="360"/>
      </w:pPr>
    </w:lvl>
    <w:lvl w:ilvl="3" w:tplc="B9CA0A82">
      <w:start w:val="1"/>
      <w:numFmt w:val="bullet"/>
      <w:lvlText w:val="•"/>
      <w:lvlJc w:val="left"/>
      <w:pPr>
        <w:ind w:left="2880" w:hanging="360"/>
      </w:pPr>
    </w:lvl>
    <w:lvl w:ilvl="4" w:tplc="8B0268B8">
      <w:start w:val="1"/>
      <w:numFmt w:val="bullet"/>
      <w:lvlText w:val="o"/>
      <w:lvlJc w:val="left"/>
      <w:pPr>
        <w:ind w:left="3600" w:hanging="360"/>
      </w:pPr>
    </w:lvl>
    <w:lvl w:ilvl="5" w:tplc="D46CBE9C">
      <w:start w:val="1"/>
      <w:numFmt w:val="bullet"/>
      <w:lvlText w:val="▪"/>
      <w:lvlJc w:val="left"/>
      <w:pPr>
        <w:ind w:left="4320" w:hanging="360"/>
      </w:pPr>
    </w:lvl>
    <w:lvl w:ilvl="6" w:tplc="D812BA02">
      <w:start w:val="1"/>
      <w:numFmt w:val="bullet"/>
      <w:lvlText w:val="•"/>
      <w:lvlJc w:val="left"/>
      <w:pPr>
        <w:ind w:left="5040" w:hanging="360"/>
      </w:pPr>
    </w:lvl>
    <w:lvl w:ilvl="7" w:tplc="8B943B8E">
      <w:start w:val="1"/>
      <w:numFmt w:val="bullet"/>
      <w:lvlText w:val="o"/>
      <w:lvlJc w:val="left"/>
      <w:pPr>
        <w:ind w:left="5760" w:hanging="360"/>
      </w:pPr>
    </w:lvl>
    <w:lvl w:ilvl="8" w:tplc="123282F0">
      <w:start w:val="1"/>
      <w:numFmt w:val="bullet"/>
      <w:lvlText w:val="▪"/>
      <w:lvlJc w:val="left"/>
      <w:pPr>
        <w:ind w:left="6480" w:hanging="360"/>
      </w:pPr>
    </w:lvl>
  </w:abstractNum>
  <w:abstractNum w:abstractNumId="14" w15:restartNumberingAfterBreak="0">
    <w:nsid w:val="7B7EAB76"/>
    <w:multiLevelType w:val="hybridMultilevel"/>
    <w:tmpl w:val="FFFFFFFF"/>
    <w:lvl w:ilvl="0" w:tplc="10806F98">
      <w:start w:val="1"/>
      <w:numFmt w:val="bullet"/>
      <w:lvlText w:val=""/>
      <w:lvlJc w:val="left"/>
      <w:pPr>
        <w:ind w:left="720" w:hanging="360"/>
      </w:pPr>
      <w:rPr>
        <w:rFonts w:ascii="Symbol" w:hAnsi="Symbol" w:hint="default"/>
      </w:rPr>
    </w:lvl>
    <w:lvl w:ilvl="1" w:tplc="9C96ABBA">
      <w:start w:val="1"/>
      <w:numFmt w:val="bullet"/>
      <w:lvlText w:val="o"/>
      <w:lvlJc w:val="left"/>
      <w:pPr>
        <w:ind w:left="1440" w:hanging="360"/>
      </w:pPr>
      <w:rPr>
        <w:rFonts w:ascii="Courier New" w:hAnsi="Courier New" w:hint="default"/>
      </w:rPr>
    </w:lvl>
    <w:lvl w:ilvl="2" w:tplc="7AF815EA">
      <w:start w:val="1"/>
      <w:numFmt w:val="bullet"/>
      <w:lvlText w:val=""/>
      <w:lvlJc w:val="left"/>
      <w:pPr>
        <w:ind w:left="2160" w:hanging="360"/>
      </w:pPr>
      <w:rPr>
        <w:rFonts w:ascii="Wingdings" w:hAnsi="Wingdings" w:hint="default"/>
      </w:rPr>
    </w:lvl>
    <w:lvl w:ilvl="3" w:tplc="2A5EE5F0">
      <w:start w:val="1"/>
      <w:numFmt w:val="bullet"/>
      <w:lvlText w:val=""/>
      <w:lvlJc w:val="left"/>
      <w:pPr>
        <w:ind w:left="2880" w:hanging="360"/>
      </w:pPr>
      <w:rPr>
        <w:rFonts w:ascii="Symbol" w:hAnsi="Symbol" w:hint="default"/>
      </w:rPr>
    </w:lvl>
    <w:lvl w:ilvl="4" w:tplc="BC2ECADE">
      <w:start w:val="1"/>
      <w:numFmt w:val="bullet"/>
      <w:lvlText w:val="o"/>
      <w:lvlJc w:val="left"/>
      <w:pPr>
        <w:ind w:left="3600" w:hanging="360"/>
      </w:pPr>
      <w:rPr>
        <w:rFonts w:ascii="Courier New" w:hAnsi="Courier New" w:hint="default"/>
      </w:rPr>
    </w:lvl>
    <w:lvl w:ilvl="5" w:tplc="1E028196">
      <w:start w:val="1"/>
      <w:numFmt w:val="bullet"/>
      <w:lvlText w:val=""/>
      <w:lvlJc w:val="left"/>
      <w:pPr>
        <w:ind w:left="4320" w:hanging="360"/>
      </w:pPr>
      <w:rPr>
        <w:rFonts w:ascii="Wingdings" w:hAnsi="Wingdings" w:hint="default"/>
      </w:rPr>
    </w:lvl>
    <w:lvl w:ilvl="6" w:tplc="FC36356A">
      <w:start w:val="1"/>
      <w:numFmt w:val="bullet"/>
      <w:lvlText w:val=""/>
      <w:lvlJc w:val="left"/>
      <w:pPr>
        <w:ind w:left="5040" w:hanging="360"/>
      </w:pPr>
      <w:rPr>
        <w:rFonts w:ascii="Symbol" w:hAnsi="Symbol" w:hint="default"/>
      </w:rPr>
    </w:lvl>
    <w:lvl w:ilvl="7" w:tplc="845E9806">
      <w:start w:val="1"/>
      <w:numFmt w:val="bullet"/>
      <w:lvlText w:val="o"/>
      <w:lvlJc w:val="left"/>
      <w:pPr>
        <w:ind w:left="5760" w:hanging="360"/>
      </w:pPr>
      <w:rPr>
        <w:rFonts w:ascii="Courier New" w:hAnsi="Courier New" w:hint="default"/>
      </w:rPr>
    </w:lvl>
    <w:lvl w:ilvl="8" w:tplc="B5646630">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4"/>
  </w:num>
  <w:num w:numId="4">
    <w:abstractNumId w:val="9"/>
  </w:num>
  <w:num w:numId="5">
    <w:abstractNumId w:val="11"/>
  </w:num>
  <w:num w:numId="6">
    <w:abstractNumId w:val="6"/>
  </w:num>
  <w:num w:numId="7">
    <w:abstractNumId w:val="4"/>
  </w:num>
  <w:num w:numId="8">
    <w:abstractNumId w:val="1"/>
  </w:num>
  <w:num w:numId="9">
    <w:abstractNumId w:val="3"/>
  </w:num>
  <w:num w:numId="10">
    <w:abstractNumId w:val="10"/>
  </w:num>
  <w:num w:numId="11">
    <w:abstractNumId w:val="0"/>
  </w:num>
  <w:num w:numId="12">
    <w:abstractNumId w:val="5"/>
  </w:num>
  <w:num w:numId="13">
    <w:abstractNumId w:val="2"/>
  </w:num>
  <w:num w:numId="14">
    <w:abstractNumId w:val="12"/>
    <w:lvlOverride w:ilvl="0">
      <w:startOverride w:val="1"/>
    </w:lvlOverride>
  </w:num>
  <w:num w:numId="15">
    <w:abstractNumId w:val="13"/>
  </w:num>
  <w:num w:numId="16">
    <w:abstractNumId w:val="12"/>
    <w:lvlOverride w:ilvl="0">
      <w:startOverride w:val="1"/>
    </w:lvlOverride>
  </w:num>
  <w:num w:numId="17">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defaultTableStyle w:val="TableauGrille5Fonc-Accentuation4"/>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2CB"/>
    <w:rsid w:val="00002FD6"/>
    <w:rsid w:val="000057C2"/>
    <w:rsid w:val="00024968"/>
    <w:rsid w:val="0002773F"/>
    <w:rsid w:val="00050E36"/>
    <w:rsid w:val="00063E5C"/>
    <w:rsid w:val="000C41B4"/>
    <w:rsid w:val="000D3A16"/>
    <w:rsid w:val="001014F1"/>
    <w:rsid w:val="00111916"/>
    <w:rsid w:val="001258C2"/>
    <w:rsid w:val="001314E5"/>
    <w:rsid w:val="001446D1"/>
    <w:rsid w:val="001612B1"/>
    <w:rsid w:val="00164BC9"/>
    <w:rsid w:val="00184CB6"/>
    <w:rsid w:val="00191650"/>
    <w:rsid w:val="001931A9"/>
    <w:rsid w:val="001A043C"/>
    <w:rsid w:val="001F2A12"/>
    <w:rsid w:val="001F3203"/>
    <w:rsid w:val="00200C68"/>
    <w:rsid w:val="002152A5"/>
    <w:rsid w:val="002BF795"/>
    <w:rsid w:val="002C175B"/>
    <w:rsid w:val="002D3157"/>
    <w:rsid w:val="002D6597"/>
    <w:rsid w:val="002E0FCD"/>
    <w:rsid w:val="002F047B"/>
    <w:rsid w:val="00362FA7"/>
    <w:rsid w:val="0037186F"/>
    <w:rsid w:val="003A1059"/>
    <w:rsid w:val="003C09BD"/>
    <w:rsid w:val="003F2CC8"/>
    <w:rsid w:val="003F2F6C"/>
    <w:rsid w:val="004149BD"/>
    <w:rsid w:val="00446B91"/>
    <w:rsid w:val="00453B37"/>
    <w:rsid w:val="00467A42"/>
    <w:rsid w:val="004D45E9"/>
    <w:rsid w:val="004D6007"/>
    <w:rsid w:val="00554B00"/>
    <w:rsid w:val="00584510"/>
    <w:rsid w:val="005E0D3F"/>
    <w:rsid w:val="005E340A"/>
    <w:rsid w:val="00605E72"/>
    <w:rsid w:val="00623335"/>
    <w:rsid w:val="006B18DC"/>
    <w:rsid w:val="006B507F"/>
    <w:rsid w:val="006D4B1B"/>
    <w:rsid w:val="00715ACA"/>
    <w:rsid w:val="007F099B"/>
    <w:rsid w:val="00807B57"/>
    <w:rsid w:val="00812E32"/>
    <w:rsid w:val="008253B0"/>
    <w:rsid w:val="00837808"/>
    <w:rsid w:val="0084415B"/>
    <w:rsid w:val="00846687"/>
    <w:rsid w:val="00881F5D"/>
    <w:rsid w:val="008B76CA"/>
    <w:rsid w:val="008C7339"/>
    <w:rsid w:val="008F6D67"/>
    <w:rsid w:val="00911088"/>
    <w:rsid w:val="00914728"/>
    <w:rsid w:val="0091789C"/>
    <w:rsid w:val="009270EE"/>
    <w:rsid w:val="00966733"/>
    <w:rsid w:val="00972542"/>
    <w:rsid w:val="00973976"/>
    <w:rsid w:val="009B5D01"/>
    <w:rsid w:val="009D5A6C"/>
    <w:rsid w:val="00A129E7"/>
    <w:rsid w:val="00A13F4C"/>
    <w:rsid w:val="00A3FE58"/>
    <w:rsid w:val="00A5485A"/>
    <w:rsid w:val="00A638E1"/>
    <w:rsid w:val="00A9743F"/>
    <w:rsid w:val="00AA0E6B"/>
    <w:rsid w:val="00AC267D"/>
    <w:rsid w:val="00AE416E"/>
    <w:rsid w:val="00B17FC8"/>
    <w:rsid w:val="00B52345"/>
    <w:rsid w:val="00B53DDF"/>
    <w:rsid w:val="00B66BF7"/>
    <w:rsid w:val="00B7184B"/>
    <w:rsid w:val="00C11F15"/>
    <w:rsid w:val="00C122CB"/>
    <w:rsid w:val="00C20558"/>
    <w:rsid w:val="00C32CE8"/>
    <w:rsid w:val="00C4251A"/>
    <w:rsid w:val="00CA6CFE"/>
    <w:rsid w:val="00CB4BF1"/>
    <w:rsid w:val="00CD1EAE"/>
    <w:rsid w:val="00D29C09"/>
    <w:rsid w:val="00D650BB"/>
    <w:rsid w:val="00D7354B"/>
    <w:rsid w:val="00D74FDB"/>
    <w:rsid w:val="00D93ABF"/>
    <w:rsid w:val="00DA4D5A"/>
    <w:rsid w:val="00DA930C"/>
    <w:rsid w:val="00E00B4B"/>
    <w:rsid w:val="00E10751"/>
    <w:rsid w:val="00E26515"/>
    <w:rsid w:val="00E626E4"/>
    <w:rsid w:val="00E878C4"/>
    <w:rsid w:val="00E92CEF"/>
    <w:rsid w:val="00EA324A"/>
    <w:rsid w:val="00EA4FFB"/>
    <w:rsid w:val="00EA714C"/>
    <w:rsid w:val="00EB4A41"/>
    <w:rsid w:val="00EF2EA1"/>
    <w:rsid w:val="00F05EAD"/>
    <w:rsid w:val="00F4397A"/>
    <w:rsid w:val="00F5009C"/>
    <w:rsid w:val="00F93056"/>
    <w:rsid w:val="00F933E3"/>
    <w:rsid w:val="00FA591A"/>
    <w:rsid w:val="00FB72DF"/>
    <w:rsid w:val="00FC18C5"/>
    <w:rsid w:val="00FE5C23"/>
    <w:rsid w:val="00FE6D39"/>
    <w:rsid w:val="00FF606D"/>
    <w:rsid w:val="01047672"/>
    <w:rsid w:val="01A63F5D"/>
    <w:rsid w:val="01B009CE"/>
    <w:rsid w:val="0274448D"/>
    <w:rsid w:val="02A2A03A"/>
    <w:rsid w:val="03214207"/>
    <w:rsid w:val="0329A944"/>
    <w:rsid w:val="033F5C5B"/>
    <w:rsid w:val="03457640"/>
    <w:rsid w:val="03549A52"/>
    <w:rsid w:val="03B94C67"/>
    <w:rsid w:val="03BAD910"/>
    <w:rsid w:val="03C4F6FA"/>
    <w:rsid w:val="041BD3FA"/>
    <w:rsid w:val="04BC92B2"/>
    <w:rsid w:val="05024456"/>
    <w:rsid w:val="050BA69E"/>
    <w:rsid w:val="05521771"/>
    <w:rsid w:val="0598F53E"/>
    <w:rsid w:val="05A1D522"/>
    <w:rsid w:val="05AA284B"/>
    <w:rsid w:val="06CB75B2"/>
    <w:rsid w:val="06D61013"/>
    <w:rsid w:val="0719994B"/>
    <w:rsid w:val="07511C02"/>
    <w:rsid w:val="077099E0"/>
    <w:rsid w:val="077B0FF9"/>
    <w:rsid w:val="0819D680"/>
    <w:rsid w:val="08645C90"/>
    <w:rsid w:val="086EE538"/>
    <w:rsid w:val="08B016C1"/>
    <w:rsid w:val="08B01B6F"/>
    <w:rsid w:val="093AFE41"/>
    <w:rsid w:val="0ADE25CF"/>
    <w:rsid w:val="0B2B700C"/>
    <w:rsid w:val="0B68A4A8"/>
    <w:rsid w:val="0BFCDF62"/>
    <w:rsid w:val="0C05572B"/>
    <w:rsid w:val="0C4A7AAC"/>
    <w:rsid w:val="0CBDDEB5"/>
    <w:rsid w:val="0D0D6E05"/>
    <w:rsid w:val="0E01A652"/>
    <w:rsid w:val="0E7CD6B0"/>
    <w:rsid w:val="0F29F933"/>
    <w:rsid w:val="0F7F5566"/>
    <w:rsid w:val="0FC90D8A"/>
    <w:rsid w:val="10527E69"/>
    <w:rsid w:val="11A7A5D6"/>
    <w:rsid w:val="11EFA2BE"/>
    <w:rsid w:val="12ABCA18"/>
    <w:rsid w:val="13093C57"/>
    <w:rsid w:val="13340164"/>
    <w:rsid w:val="13458E36"/>
    <w:rsid w:val="135D753C"/>
    <w:rsid w:val="13CEE772"/>
    <w:rsid w:val="13E689A4"/>
    <w:rsid w:val="14BF16E0"/>
    <w:rsid w:val="15005821"/>
    <w:rsid w:val="1556BA54"/>
    <w:rsid w:val="15845EE9"/>
    <w:rsid w:val="15DA4AF7"/>
    <w:rsid w:val="15DB4125"/>
    <w:rsid w:val="15F08350"/>
    <w:rsid w:val="161D9065"/>
    <w:rsid w:val="162BB7C0"/>
    <w:rsid w:val="165BC15E"/>
    <w:rsid w:val="165D0441"/>
    <w:rsid w:val="16E2EEF3"/>
    <w:rsid w:val="16EFF97B"/>
    <w:rsid w:val="1743BE18"/>
    <w:rsid w:val="17540EAA"/>
    <w:rsid w:val="178CB83B"/>
    <w:rsid w:val="17D6B4F2"/>
    <w:rsid w:val="18148EC0"/>
    <w:rsid w:val="1833DF45"/>
    <w:rsid w:val="185ACC42"/>
    <w:rsid w:val="18770FD9"/>
    <w:rsid w:val="18E8F9D2"/>
    <w:rsid w:val="19519936"/>
    <w:rsid w:val="196CFA4C"/>
    <w:rsid w:val="1979F7E0"/>
    <w:rsid w:val="19C1A36E"/>
    <w:rsid w:val="1A265B93"/>
    <w:rsid w:val="1A5A7454"/>
    <w:rsid w:val="1AE10B02"/>
    <w:rsid w:val="1B956CE0"/>
    <w:rsid w:val="1BA05AC2"/>
    <w:rsid w:val="1BE37848"/>
    <w:rsid w:val="1C83DB82"/>
    <w:rsid w:val="1CB436D0"/>
    <w:rsid w:val="1CDD553C"/>
    <w:rsid w:val="1DAA6EC1"/>
    <w:rsid w:val="1DAFCD1E"/>
    <w:rsid w:val="1DC22AF7"/>
    <w:rsid w:val="1E3B864D"/>
    <w:rsid w:val="1EA43757"/>
    <w:rsid w:val="1EA9D127"/>
    <w:rsid w:val="1EBCC619"/>
    <w:rsid w:val="1EDA9B83"/>
    <w:rsid w:val="1F710337"/>
    <w:rsid w:val="1F8AC160"/>
    <w:rsid w:val="201209D6"/>
    <w:rsid w:val="206794AA"/>
    <w:rsid w:val="20C879E2"/>
    <w:rsid w:val="20E8F38D"/>
    <w:rsid w:val="21D57E9C"/>
    <w:rsid w:val="221B8B6C"/>
    <w:rsid w:val="227FA2E8"/>
    <w:rsid w:val="22808574"/>
    <w:rsid w:val="22B6B797"/>
    <w:rsid w:val="2335D1E2"/>
    <w:rsid w:val="241CB6FE"/>
    <w:rsid w:val="24F0C0E3"/>
    <w:rsid w:val="250453BF"/>
    <w:rsid w:val="25926898"/>
    <w:rsid w:val="25E01533"/>
    <w:rsid w:val="25E4804F"/>
    <w:rsid w:val="265B9928"/>
    <w:rsid w:val="26B46138"/>
    <w:rsid w:val="26DC184F"/>
    <w:rsid w:val="274C046B"/>
    <w:rsid w:val="27B4AFAD"/>
    <w:rsid w:val="290865D1"/>
    <w:rsid w:val="2B10C981"/>
    <w:rsid w:val="2B3C9345"/>
    <w:rsid w:val="2B9B5AA0"/>
    <w:rsid w:val="2BD90D43"/>
    <w:rsid w:val="2C688BB4"/>
    <w:rsid w:val="2D2E3F4C"/>
    <w:rsid w:val="2DA09273"/>
    <w:rsid w:val="2DC27D85"/>
    <w:rsid w:val="2DC6C0E1"/>
    <w:rsid w:val="2E292916"/>
    <w:rsid w:val="2E3AAA9D"/>
    <w:rsid w:val="2ECC611E"/>
    <w:rsid w:val="2F3A80AD"/>
    <w:rsid w:val="30358CDA"/>
    <w:rsid w:val="303D7ABA"/>
    <w:rsid w:val="3054FEC6"/>
    <w:rsid w:val="30CD660E"/>
    <w:rsid w:val="30F9DDE1"/>
    <w:rsid w:val="315594F5"/>
    <w:rsid w:val="316CFEF5"/>
    <w:rsid w:val="31A3718E"/>
    <w:rsid w:val="32072569"/>
    <w:rsid w:val="320ABBCF"/>
    <w:rsid w:val="3250F7E4"/>
    <w:rsid w:val="32A52C95"/>
    <w:rsid w:val="32BC765B"/>
    <w:rsid w:val="32C3FF03"/>
    <w:rsid w:val="33080021"/>
    <w:rsid w:val="336C509E"/>
    <w:rsid w:val="339F264F"/>
    <w:rsid w:val="34122EFB"/>
    <w:rsid w:val="343487F4"/>
    <w:rsid w:val="34ACBF02"/>
    <w:rsid w:val="34F1393C"/>
    <w:rsid w:val="35073ED4"/>
    <w:rsid w:val="351D8F22"/>
    <w:rsid w:val="35277343"/>
    <w:rsid w:val="358423E5"/>
    <w:rsid w:val="35D1FFD0"/>
    <w:rsid w:val="36E6E85F"/>
    <w:rsid w:val="378705C0"/>
    <w:rsid w:val="37ACCA30"/>
    <w:rsid w:val="382F9816"/>
    <w:rsid w:val="38B43545"/>
    <w:rsid w:val="38CF7691"/>
    <w:rsid w:val="392CC628"/>
    <w:rsid w:val="397AE8B6"/>
    <w:rsid w:val="39B7D27D"/>
    <w:rsid w:val="39C3F028"/>
    <w:rsid w:val="39EB7465"/>
    <w:rsid w:val="3A466AC3"/>
    <w:rsid w:val="3A548320"/>
    <w:rsid w:val="3A5E6D18"/>
    <w:rsid w:val="3A8CB1BB"/>
    <w:rsid w:val="3AE9789B"/>
    <w:rsid w:val="3AFA8746"/>
    <w:rsid w:val="3AFE756B"/>
    <w:rsid w:val="3B938398"/>
    <w:rsid w:val="3BBC65FA"/>
    <w:rsid w:val="3BF248A4"/>
    <w:rsid w:val="3BFF38FE"/>
    <w:rsid w:val="3C237AF7"/>
    <w:rsid w:val="3C353B6D"/>
    <w:rsid w:val="3DAF0007"/>
    <w:rsid w:val="3DD5B0F4"/>
    <w:rsid w:val="3E10D0E2"/>
    <w:rsid w:val="3E9C18F0"/>
    <w:rsid w:val="3EB00D46"/>
    <w:rsid w:val="3F75E8C3"/>
    <w:rsid w:val="3F99B08E"/>
    <w:rsid w:val="403D8110"/>
    <w:rsid w:val="403F691C"/>
    <w:rsid w:val="4060EFBA"/>
    <w:rsid w:val="40B850EC"/>
    <w:rsid w:val="415A63E7"/>
    <w:rsid w:val="41A7089D"/>
    <w:rsid w:val="41E7EF69"/>
    <w:rsid w:val="41ED8A60"/>
    <w:rsid w:val="42653AB5"/>
    <w:rsid w:val="42E54A7E"/>
    <w:rsid w:val="42E6D8B1"/>
    <w:rsid w:val="42F9BBB8"/>
    <w:rsid w:val="4418ADFA"/>
    <w:rsid w:val="44257EEA"/>
    <w:rsid w:val="44BAEA23"/>
    <w:rsid w:val="44D2025D"/>
    <w:rsid w:val="44F4A40A"/>
    <w:rsid w:val="44F5A0F7"/>
    <w:rsid w:val="45614E75"/>
    <w:rsid w:val="4566D3F2"/>
    <w:rsid w:val="4584F64E"/>
    <w:rsid w:val="45C99385"/>
    <w:rsid w:val="463935B8"/>
    <w:rsid w:val="4767CA55"/>
    <w:rsid w:val="48183F49"/>
    <w:rsid w:val="4827A28F"/>
    <w:rsid w:val="482FB432"/>
    <w:rsid w:val="48CF011C"/>
    <w:rsid w:val="48F52646"/>
    <w:rsid w:val="490CAA1A"/>
    <w:rsid w:val="4979AA44"/>
    <w:rsid w:val="49EBA592"/>
    <w:rsid w:val="4A4530EA"/>
    <w:rsid w:val="4A639FBC"/>
    <w:rsid w:val="4AAB8B9E"/>
    <w:rsid w:val="4AEC82CD"/>
    <w:rsid w:val="4AF30B6E"/>
    <w:rsid w:val="4B7B511C"/>
    <w:rsid w:val="4C6FD977"/>
    <w:rsid w:val="4CBF6F58"/>
    <w:rsid w:val="4D2B4FE5"/>
    <w:rsid w:val="4D6269E4"/>
    <w:rsid w:val="4DC1F787"/>
    <w:rsid w:val="4DD14624"/>
    <w:rsid w:val="4DD7AB38"/>
    <w:rsid w:val="4E9EEA5A"/>
    <w:rsid w:val="4EA43F62"/>
    <w:rsid w:val="4ECBBE29"/>
    <w:rsid w:val="4F2BFB2B"/>
    <w:rsid w:val="502BD405"/>
    <w:rsid w:val="506CF3F8"/>
    <w:rsid w:val="50D67171"/>
    <w:rsid w:val="510F3E1D"/>
    <w:rsid w:val="51292470"/>
    <w:rsid w:val="51DA8264"/>
    <w:rsid w:val="528EC3AA"/>
    <w:rsid w:val="52A5A1FD"/>
    <w:rsid w:val="52B67B76"/>
    <w:rsid w:val="531193F6"/>
    <w:rsid w:val="531EAF70"/>
    <w:rsid w:val="5358568A"/>
    <w:rsid w:val="5364236B"/>
    <w:rsid w:val="538561FA"/>
    <w:rsid w:val="53A61BCE"/>
    <w:rsid w:val="543035B2"/>
    <w:rsid w:val="547083A6"/>
    <w:rsid w:val="547819BA"/>
    <w:rsid w:val="550FEFD4"/>
    <w:rsid w:val="55982AEB"/>
    <w:rsid w:val="55FB3FE6"/>
    <w:rsid w:val="56192486"/>
    <w:rsid w:val="5639EF21"/>
    <w:rsid w:val="565EE122"/>
    <w:rsid w:val="57086599"/>
    <w:rsid w:val="57B14BD0"/>
    <w:rsid w:val="57B47207"/>
    <w:rsid w:val="5818329D"/>
    <w:rsid w:val="58C2A50C"/>
    <w:rsid w:val="595B6DA6"/>
    <w:rsid w:val="59C9B8A4"/>
    <w:rsid w:val="59D4C752"/>
    <w:rsid w:val="5A1A42A6"/>
    <w:rsid w:val="5A1C7669"/>
    <w:rsid w:val="5A6CE494"/>
    <w:rsid w:val="5A77D5FF"/>
    <w:rsid w:val="5A9CF261"/>
    <w:rsid w:val="5AA5C039"/>
    <w:rsid w:val="5B001CF9"/>
    <w:rsid w:val="5B455C56"/>
    <w:rsid w:val="5BB30588"/>
    <w:rsid w:val="5C1EA900"/>
    <w:rsid w:val="5CD6F8F9"/>
    <w:rsid w:val="5CDC1BA4"/>
    <w:rsid w:val="5D11B970"/>
    <w:rsid w:val="5D13F47B"/>
    <w:rsid w:val="5D6C1B96"/>
    <w:rsid w:val="5DB20DA3"/>
    <w:rsid w:val="5DE89417"/>
    <w:rsid w:val="5E582259"/>
    <w:rsid w:val="5E591375"/>
    <w:rsid w:val="5E6155BE"/>
    <w:rsid w:val="5E6C074B"/>
    <w:rsid w:val="5E7173B3"/>
    <w:rsid w:val="5EAF6787"/>
    <w:rsid w:val="5EC65680"/>
    <w:rsid w:val="5F95BFF6"/>
    <w:rsid w:val="5FBF395F"/>
    <w:rsid w:val="6013D6ED"/>
    <w:rsid w:val="60318A00"/>
    <w:rsid w:val="603ED13D"/>
    <w:rsid w:val="6078F955"/>
    <w:rsid w:val="61942B46"/>
    <w:rsid w:val="61FC0638"/>
    <w:rsid w:val="6204FA4C"/>
    <w:rsid w:val="632D6960"/>
    <w:rsid w:val="63BB4DD1"/>
    <w:rsid w:val="63E556E5"/>
    <w:rsid w:val="64979F2F"/>
    <w:rsid w:val="649CEEB3"/>
    <w:rsid w:val="6661FFA7"/>
    <w:rsid w:val="666F9B7D"/>
    <w:rsid w:val="669DB1E9"/>
    <w:rsid w:val="6735F3BD"/>
    <w:rsid w:val="677F48F8"/>
    <w:rsid w:val="678794B6"/>
    <w:rsid w:val="679B1AB7"/>
    <w:rsid w:val="67A646C6"/>
    <w:rsid w:val="68933CE3"/>
    <w:rsid w:val="68E4930A"/>
    <w:rsid w:val="68E7DBF5"/>
    <w:rsid w:val="695D10D5"/>
    <w:rsid w:val="69EAF7C4"/>
    <w:rsid w:val="6A55E1A1"/>
    <w:rsid w:val="6A707373"/>
    <w:rsid w:val="6A8D0359"/>
    <w:rsid w:val="6A9A877D"/>
    <w:rsid w:val="6AD25672"/>
    <w:rsid w:val="6B1C205D"/>
    <w:rsid w:val="6B59BBC8"/>
    <w:rsid w:val="6B7ADFC7"/>
    <w:rsid w:val="6BF83071"/>
    <w:rsid w:val="6C92CAE2"/>
    <w:rsid w:val="6CED9DF9"/>
    <w:rsid w:val="6D4EB643"/>
    <w:rsid w:val="6D631D2A"/>
    <w:rsid w:val="6DF608F6"/>
    <w:rsid w:val="6ED79B60"/>
    <w:rsid w:val="6FF4AB13"/>
    <w:rsid w:val="6FFCA96A"/>
    <w:rsid w:val="7083F7A9"/>
    <w:rsid w:val="70BE2FAB"/>
    <w:rsid w:val="71755637"/>
    <w:rsid w:val="71F118B1"/>
    <w:rsid w:val="71FD6185"/>
    <w:rsid w:val="728B0115"/>
    <w:rsid w:val="72D5D1B9"/>
    <w:rsid w:val="74185ED6"/>
    <w:rsid w:val="74615C28"/>
    <w:rsid w:val="749910A8"/>
    <w:rsid w:val="74E14C5A"/>
    <w:rsid w:val="750F534A"/>
    <w:rsid w:val="753BB0DA"/>
    <w:rsid w:val="75F56306"/>
    <w:rsid w:val="761CC4F8"/>
    <w:rsid w:val="76712394"/>
    <w:rsid w:val="769734EE"/>
    <w:rsid w:val="773E8B16"/>
    <w:rsid w:val="77F3B345"/>
    <w:rsid w:val="78981C03"/>
    <w:rsid w:val="78EAE7F9"/>
    <w:rsid w:val="79601B36"/>
    <w:rsid w:val="7A262890"/>
    <w:rsid w:val="7A30C26A"/>
    <w:rsid w:val="7A953E00"/>
    <w:rsid w:val="7B4CD390"/>
    <w:rsid w:val="7B7F384A"/>
    <w:rsid w:val="7BE198FF"/>
    <w:rsid w:val="7BFE8555"/>
    <w:rsid w:val="7C87C123"/>
    <w:rsid w:val="7CF377C1"/>
    <w:rsid w:val="7CFF628D"/>
    <w:rsid w:val="7D48A9E1"/>
    <w:rsid w:val="7D9CD942"/>
    <w:rsid w:val="7E16D1B5"/>
    <w:rsid w:val="7E5280E0"/>
    <w:rsid w:val="7EB980BE"/>
    <w:rsid w:val="7FA3EA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0F7C1B"/>
  <w15:docId w15:val="{4028F90A-F9DA-4F72-89D4-D7ACBCC63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oppins" w:eastAsia="Poppins" w:hAnsi="Poppins" w:cs="Poppins"/>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088"/>
    <w:rPr>
      <w:rFonts w:ascii="Open Sans" w:hAnsi="Open Sans"/>
    </w:rPr>
  </w:style>
  <w:style w:type="paragraph" w:styleId="Titre1">
    <w:name w:val="heading 1"/>
    <w:basedOn w:val="Normal"/>
    <w:next w:val="Normal"/>
    <w:link w:val="Titre1Car"/>
    <w:autoRedefine/>
    <w:uiPriority w:val="9"/>
    <w:qFormat/>
    <w:rsid w:val="00911088"/>
    <w:pPr>
      <w:keepNext/>
      <w:keepLines/>
      <w:numPr>
        <w:numId w:val="8"/>
      </w:numPr>
      <w:pBdr>
        <w:bottom w:val="single" w:sz="12" w:space="1" w:color="B35A0D" w:themeColor="accent1" w:themeShade="BF"/>
      </w:pBdr>
      <w:spacing w:before="120" w:line="276" w:lineRule="auto"/>
      <w:outlineLvl w:val="0"/>
    </w:pPr>
    <w:rPr>
      <w:rFonts w:eastAsiaTheme="majorEastAsia" w:cstheme="minorBidi"/>
      <w:b/>
      <w:bCs/>
      <w:color w:val="EE7A13"/>
      <w:sz w:val="34"/>
      <w:szCs w:val="34"/>
    </w:rPr>
  </w:style>
  <w:style w:type="paragraph" w:styleId="Titre2">
    <w:name w:val="heading 2"/>
    <w:aliases w:val="Level 2 title"/>
    <w:basedOn w:val="Normal"/>
    <w:next w:val="Normal"/>
    <w:link w:val="Titre2Car"/>
    <w:autoRedefine/>
    <w:uiPriority w:val="9"/>
    <w:unhideWhenUsed/>
    <w:qFormat/>
    <w:rsid w:val="00911088"/>
    <w:pPr>
      <w:keepNext/>
      <w:keepLines/>
      <w:numPr>
        <w:ilvl w:val="1"/>
        <w:numId w:val="8"/>
      </w:numPr>
      <w:spacing w:before="40" w:line="276" w:lineRule="auto"/>
      <w:outlineLvl w:val="1"/>
    </w:pPr>
    <w:rPr>
      <w:rFonts w:eastAsiaTheme="majorEastAsia" w:cstheme="minorHAnsi"/>
      <w:b/>
      <w:color w:val="586E36"/>
      <w:sz w:val="28"/>
    </w:rPr>
  </w:style>
  <w:style w:type="paragraph" w:styleId="Titre3">
    <w:name w:val="heading 3"/>
    <w:aliases w:val="Level 3 title"/>
    <w:basedOn w:val="Normal"/>
    <w:next w:val="Normal"/>
    <w:link w:val="Titre3Car"/>
    <w:autoRedefine/>
    <w:uiPriority w:val="9"/>
    <w:unhideWhenUsed/>
    <w:qFormat/>
    <w:rsid w:val="005E0D3F"/>
    <w:pPr>
      <w:keepNext/>
      <w:keepLines/>
      <w:numPr>
        <w:ilvl w:val="2"/>
        <w:numId w:val="8"/>
      </w:numPr>
      <w:spacing w:before="40"/>
      <w:outlineLvl w:val="2"/>
    </w:pPr>
    <w:rPr>
      <w:rFonts w:eastAsiaTheme="majorEastAsia" w:cstheme="majorBidi"/>
      <w:b/>
      <w:color w:val="EE7A13"/>
    </w:rPr>
  </w:style>
  <w:style w:type="paragraph" w:styleId="Titre4">
    <w:name w:val="heading 4"/>
    <w:basedOn w:val="Normal"/>
    <w:next w:val="Normal"/>
    <w:link w:val="Titre4Car"/>
    <w:uiPriority w:val="9"/>
    <w:unhideWhenUsed/>
    <w:pPr>
      <w:keepNext/>
      <w:keepLines/>
      <w:numPr>
        <w:ilvl w:val="3"/>
        <w:numId w:val="8"/>
      </w:numPr>
      <w:spacing w:before="240" w:after="40"/>
      <w:outlineLvl w:val="3"/>
    </w:pPr>
    <w:rPr>
      <w:b/>
    </w:rPr>
  </w:style>
  <w:style w:type="paragraph" w:styleId="Titre5">
    <w:name w:val="heading 5"/>
    <w:basedOn w:val="Normal"/>
    <w:next w:val="Normal"/>
    <w:link w:val="Titre5Car"/>
    <w:uiPriority w:val="9"/>
    <w:semiHidden/>
    <w:unhideWhenUsed/>
    <w:qFormat/>
    <w:pPr>
      <w:keepNext/>
      <w:keepLines/>
      <w:numPr>
        <w:ilvl w:val="4"/>
        <w:numId w:val="8"/>
      </w:numPr>
      <w:spacing w:before="220" w:after="40"/>
      <w:outlineLvl w:val="4"/>
    </w:pPr>
    <w:rPr>
      <w:b/>
      <w:sz w:val="22"/>
      <w:szCs w:val="22"/>
    </w:rPr>
  </w:style>
  <w:style w:type="paragraph" w:styleId="Titre6">
    <w:name w:val="heading 6"/>
    <w:basedOn w:val="Normal"/>
    <w:next w:val="Normal"/>
    <w:link w:val="Titre6Car"/>
    <w:uiPriority w:val="9"/>
    <w:semiHidden/>
    <w:unhideWhenUsed/>
    <w:qFormat/>
    <w:pPr>
      <w:keepNext/>
      <w:keepLines/>
      <w:numPr>
        <w:ilvl w:val="5"/>
        <w:numId w:val="8"/>
      </w:numPr>
      <w:spacing w:before="200" w:after="40"/>
      <w:outlineLvl w:val="5"/>
    </w:pPr>
    <w:rPr>
      <w:b/>
      <w:sz w:val="20"/>
      <w:szCs w:val="20"/>
    </w:rPr>
  </w:style>
  <w:style w:type="paragraph" w:styleId="Titre7">
    <w:name w:val="heading 7"/>
    <w:basedOn w:val="Normal"/>
    <w:next w:val="Normal"/>
    <w:link w:val="Titre7Car"/>
    <w:uiPriority w:val="9"/>
    <w:semiHidden/>
    <w:qFormat/>
    <w:rsid w:val="007A5007"/>
    <w:pPr>
      <w:keepNext/>
      <w:keepLines/>
      <w:numPr>
        <w:ilvl w:val="6"/>
        <w:numId w:val="8"/>
      </w:numPr>
      <w:spacing w:before="40"/>
      <w:outlineLvl w:val="6"/>
    </w:pPr>
    <w:rPr>
      <w:rFonts w:asciiTheme="majorHAnsi" w:eastAsiaTheme="majorEastAsia" w:hAnsiTheme="majorHAnsi" w:cstheme="majorBidi"/>
      <w:i/>
      <w:iCs/>
      <w:color w:val="773C08" w:themeColor="accent1" w:themeShade="7F"/>
    </w:rPr>
  </w:style>
  <w:style w:type="paragraph" w:styleId="Titre8">
    <w:name w:val="heading 8"/>
    <w:basedOn w:val="Normal"/>
    <w:next w:val="Normal"/>
    <w:link w:val="Titre8Car"/>
    <w:uiPriority w:val="9"/>
    <w:semiHidden/>
    <w:qFormat/>
    <w:rsid w:val="007A5007"/>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qFormat/>
    <w:rsid w:val="007A5007"/>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aliases w:val="Deliverable"/>
    <w:basedOn w:val="Normal"/>
    <w:next w:val="Normal"/>
    <w:link w:val="TitreCar"/>
    <w:uiPriority w:val="10"/>
    <w:rsid w:val="00E51739"/>
    <w:pPr>
      <w:keepNext/>
      <w:keepLines/>
      <w:spacing w:before="480" w:after="120"/>
      <w:jc w:val="center"/>
    </w:pPr>
    <w:rPr>
      <w:b/>
      <w:i/>
      <w:color w:val="B35A0D" w:themeColor="accent1" w:themeShade="BF"/>
      <w:sz w:val="48"/>
      <w:szCs w:val="72"/>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table" w:customStyle="1" w:styleId="TableNormal7">
    <w:name w:val="Table Normal7"/>
    <w:tblPr>
      <w:tblCellMar>
        <w:top w:w="0" w:type="dxa"/>
        <w:left w:w="0" w:type="dxa"/>
        <w:bottom w:w="0" w:type="dxa"/>
        <w:right w:w="0" w:type="dxa"/>
      </w:tblCellMar>
    </w:tblPr>
  </w:style>
  <w:style w:type="paragraph" w:styleId="Lgende">
    <w:name w:val="caption"/>
    <w:aliases w:val="Figure,Centered,Labelling,TF,legend1,Caption Char Char Char1,Caption Char Char Char Char Char Char Char1,Caption Char Char Char Char Char Char Char Char Char Char Char Char1,Caption21,Caption Char Char Char21,legend,Figure-caption4,CAPTLégen"/>
    <w:basedOn w:val="Normal"/>
    <w:next w:val="Normal"/>
    <w:link w:val="LgendeCar"/>
    <w:semiHidden/>
    <w:qFormat/>
    <w:rsid w:val="00703708"/>
    <w:pPr>
      <w:spacing w:after="200"/>
    </w:pPr>
    <w:rPr>
      <w:i/>
      <w:iCs/>
      <w:color w:val="595959" w:themeColor="text2"/>
      <w:sz w:val="18"/>
      <w:szCs w:val="18"/>
    </w:rPr>
  </w:style>
  <w:style w:type="table" w:styleId="Grilledutableau">
    <w:name w:val="Table Grid"/>
    <w:aliases w:val="Predeterminada,Table Template"/>
    <w:basedOn w:val="TableauNormal"/>
    <w:rsid w:val="00F663BA"/>
    <w:pPr>
      <w:pBdr>
        <w:top w:val="nil"/>
        <w:left w:val="nil"/>
        <w:bottom w:val="nil"/>
        <w:right w:val="nil"/>
        <w:between w:val="nil"/>
        <w:bar w:val="nil"/>
      </w:pBdr>
    </w:pPr>
    <w:rPr>
      <w:rFonts w:eastAsia="Arial Unicode MS" w:cs="Times New Roman"/>
      <w:sz w:val="22"/>
      <w:szCs w:val="20"/>
      <w:bdr w:val="ni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auto"/>
      <w:vAlign w:val="center"/>
    </w:tcPr>
    <w:tblStylePr w:type="firstRow">
      <w:rPr>
        <w:rFonts w:ascii="Calibri" w:hAnsi="Calibri"/>
        <w:b/>
        <w:i w:val="0"/>
        <w:color w:val="FFFFFF" w:themeColor="background1"/>
        <w:sz w:val="24"/>
      </w:rPr>
      <w:tblPr/>
      <w:tcPr>
        <w:shd w:val="clear" w:color="auto" w:fill="4A206A"/>
      </w:tcPr>
    </w:tblStylePr>
    <w:tblStylePr w:type="firstCol">
      <w:tblPr/>
      <w:tcPr>
        <w:shd w:val="clear" w:color="auto" w:fill="E1C3F3"/>
      </w:tcPr>
    </w:tblStylePr>
  </w:style>
  <w:style w:type="paragraph" w:styleId="En-tte">
    <w:name w:val="header"/>
    <w:basedOn w:val="Normal"/>
    <w:link w:val="En-tteCar"/>
    <w:uiPriority w:val="99"/>
    <w:semiHidden/>
    <w:rsid w:val="00ED32D9"/>
    <w:pPr>
      <w:tabs>
        <w:tab w:val="center" w:pos="4680"/>
        <w:tab w:val="right" w:pos="9360"/>
      </w:tabs>
    </w:pPr>
  </w:style>
  <w:style w:type="character" w:customStyle="1" w:styleId="En-tteCar">
    <w:name w:val="En-tête Car"/>
    <w:basedOn w:val="Policepardfaut"/>
    <w:link w:val="En-tte"/>
    <w:uiPriority w:val="99"/>
    <w:semiHidden/>
    <w:rsid w:val="00465BA3"/>
    <w:rPr>
      <w:rFonts w:ascii="Poppins" w:hAnsi="Poppins"/>
    </w:rPr>
  </w:style>
  <w:style w:type="paragraph" w:styleId="Pieddepage">
    <w:name w:val="footer"/>
    <w:basedOn w:val="Normal"/>
    <w:link w:val="PieddepageCar"/>
    <w:uiPriority w:val="99"/>
    <w:semiHidden/>
    <w:rsid w:val="00ED32D9"/>
    <w:pPr>
      <w:tabs>
        <w:tab w:val="center" w:pos="4680"/>
        <w:tab w:val="right" w:pos="9360"/>
      </w:tabs>
    </w:pPr>
  </w:style>
  <w:style w:type="character" w:customStyle="1" w:styleId="PieddepageCar">
    <w:name w:val="Pied de page Car"/>
    <w:basedOn w:val="Policepardfaut"/>
    <w:link w:val="Pieddepage"/>
    <w:uiPriority w:val="99"/>
    <w:semiHidden/>
    <w:rsid w:val="00465BA3"/>
    <w:rPr>
      <w:rFonts w:ascii="Poppins" w:hAnsi="Poppins"/>
    </w:rPr>
  </w:style>
  <w:style w:type="character" w:styleId="Numrodepage">
    <w:name w:val="page number"/>
    <w:basedOn w:val="Policepardfaut"/>
    <w:uiPriority w:val="99"/>
    <w:semiHidden/>
    <w:rsid w:val="00ED32D9"/>
  </w:style>
  <w:style w:type="character" w:customStyle="1" w:styleId="Titre1Car">
    <w:name w:val="Titre 1 Car"/>
    <w:basedOn w:val="Policepardfaut"/>
    <w:link w:val="Titre1"/>
    <w:uiPriority w:val="9"/>
    <w:rsid w:val="00911088"/>
    <w:rPr>
      <w:rFonts w:ascii="Open Sans" w:eastAsiaTheme="majorEastAsia" w:hAnsi="Open Sans" w:cstheme="minorBidi"/>
      <w:b/>
      <w:bCs/>
      <w:color w:val="EE7A13"/>
      <w:sz w:val="34"/>
      <w:szCs w:val="34"/>
    </w:rPr>
  </w:style>
  <w:style w:type="character" w:customStyle="1" w:styleId="Titre2Car">
    <w:name w:val="Titre 2 Car"/>
    <w:aliases w:val="Level 2 title Car"/>
    <w:basedOn w:val="Policepardfaut"/>
    <w:link w:val="Titre2"/>
    <w:uiPriority w:val="9"/>
    <w:rsid w:val="00911088"/>
    <w:rPr>
      <w:rFonts w:ascii="Open Sans" w:eastAsiaTheme="majorEastAsia" w:hAnsi="Open Sans" w:cstheme="minorHAnsi"/>
      <w:b/>
      <w:color w:val="586E36"/>
      <w:sz w:val="28"/>
    </w:rPr>
  </w:style>
  <w:style w:type="character" w:styleId="Lienhypertexte">
    <w:name w:val="Hyperlink"/>
    <w:uiPriority w:val="99"/>
    <w:rsid w:val="00EC1E38"/>
    <w:rPr>
      <w:color w:val="0000FF"/>
      <w:u w:val="single"/>
    </w:rPr>
  </w:style>
  <w:style w:type="paragraph" w:styleId="TM1">
    <w:name w:val="toc 1"/>
    <w:basedOn w:val="Normal"/>
    <w:next w:val="Normal"/>
    <w:autoRedefine/>
    <w:uiPriority w:val="39"/>
    <w:rsid w:val="00082ACD"/>
    <w:pPr>
      <w:tabs>
        <w:tab w:val="right" w:leader="dot" w:pos="9736"/>
      </w:tabs>
    </w:pPr>
    <w:rPr>
      <w:sz w:val="20"/>
    </w:rPr>
  </w:style>
  <w:style w:type="paragraph" w:styleId="TM2">
    <w:name w:val="toc 2"/>
    <w:basedOn w:val="Normal"/>
    <w:next w:val="Normal"/>
    <w:autoRedefine/>
    <w:uiPriority w:val="39"/>
    <w:rsid w:val="00082ACD"/>
    <w:pPr>
      <w:ind w:left="240"/>
    </w:pPr>
    <w:rPr>
      <w:sz w:val="20"/>
    </w:rPr>
  </w:style>
  <w:style w:type="paragraph" w:styleId="Paragraphedeliste">
    <w:name w:val="List Paragraph"/>
    <w:aliases w:val="1st level - Bullet List Paragraph,Bullet list 1 level"/>
    <w:basedOn w:val="Normal"/>
    <w:link w:val="ParagraphedelisteCar"/>
    <w:qFormat/>
    <w:rsid w:val="00EC1E38"/>
    <w:pPr>
      <w:ind w:left="720"/>
      <w:contextualSpacing/>
    </w:pPr>
  </w:style>
  <w:style w:type="character" w:customStyle="1" w:styleId="ParagraphedelisteCar">
    <w:name w:val="Paragraphe de liste Car"/>
    <w:aliases w:val="1st level - Bullet List Paragraph Car,Bullet list 1 level Car"/>
    <w:link w:val="Paragraphedeliste"/>
    <w:uiPriority w:val="34"/>
    <w:qFormat/>
    <w:locked/>
    <w:rsid w:val="00465BA3"/>
    <w:rPr>
      <w:rFonts w:ascii="Poppins" w:hAnsi="Poppins"/>
    </w:rPr>
  </w:style>
  <w:style w:type="paragraph" w:styleId="En-ttedetabledesmatires">
    <w:name w:val="TOC Heading"/>
    <w:basedOn w:val="Titre1"/>
    <w:next w:val="Normal"/>
    <w:uiPriority w:val="39"/>
    <w:semiHidden/>
    <w:qFormat/>
    <w:rsid w:val="761CC4F8"/>
    <w:pPr>
      <w:pBdr>
        <w:bottom w:val="none" w:sz="0" w:space="0" w:color="auto"/>
      </w:pBdr>
      <w:spacing w:before="240"/>
    </w:pPr>
    <w:rPr>
      <w:b w:val="0"/>
      <w:bCs w:val="0"/>
    </w:rPr>
  </w:style>
  <w:style w:type="table" w:styleId="TableauGrille4-Accentuation6">
    <w:name w:val="Grid Table 4 Accent 6"/>
    <w:basedOn w:val="TableauNormal"/>
    <w:uiPriority w:val="49"/>
    <w:rsid w:val="00EC1E38"/>
    <w:tblPr>
      <w:tblStyleRowBandSize w:val="1"/>
      <w:tblStyleColBandSize w:val="1"/>
      <w:tblBorders>
        <w:top w:val="single" w:sz="4" w:space="0" w:color="FDDF6B" w:themeColor="accent6" w:themeTint="99"/>
        <w:left w:val="single" w:sz="4" w:space="0" w:color="FDDF6B" w:themeColor="accent6" w:themeTint="99"/>
        <w:bottom w:val="single" w:sz="4" w:space="0" w:color="FDDF6B" w:themeColor="accent6" w:themeTint="99"/>
        <w:right w:val="single" w:sz="4" w:space="0" w:color="FDDF6B" w:themeColor="accent6" w:themeTint="99"/>
        <w:insideH w:val="single" w:sz="4" w:space="0" w:color="FDDF6B" w:themeColor="accent6" w:themeTint="99"/>
        <w:insideV w:val="single" w:sz="4" w:space="0" w:color="FDDF6B" w:themeColor="accent6" w:themeTint="99"/>
      </w:tblBorders>
    </w:tblPr>
    <w:tblStylePr w:type="firstRow">
      <w:rPr>
        <w:b/>
        <w:bCs/>
        <w:color w:val="FFFFFF" w:themeColor="background1"/>
      </w:rPr>
      <w:tblPr/>
      <w:tcPr>
        <w:tcBorders>
          <w:top w:val="single" w:sz="4" w:space="0" w:color="FCCB0A" w:themeColor="accent6"/>
          <w:left w:val="single" w:sz="4" w:space="0" w:color="FCCB0A" w:themeColor="accent6"/>
          <w:bottom w:val="single" w:sz="4" w:space="0" w:color="FCCB0A" w:themeColor="accent6"/>
          <w:right w:val="single" w:sz="4" w:space="0" w:color="FCCB0A" w:themeColor="accent6"/>
          <w:insideH w:val="nil"/>
          <w:insideV w:val="nil"/>
        </w:tcBorders>
        <w:shd w:val="clear" w:color="auto" w:fill="FCCB0A" w:themeFill="accent6"/>
      </w:tcPr>
    </w:tblStylePr>
    <w:tblStylePr w:type="lastRow">
      <w:rPr>
        <w:b/>
        <w:bCs/>
      </w:rPr>
      <w:tblPr/>
      <w:tcPr>
        <w:tcBorders>
          <w:top w:val="double" w:sz="4" w:space="0" w:color="FCCB0A" w:themeColor="accent6"/>
        </w:tcBorders>
      </w:tcPr>
    </w:tblStylePr>
    <w:tblStylePr w:type="firstCol">
      <w:rPr>
        <w:b/>
        <w:bCs/>
      </w:rPr>
    </w:tblStylePr>
    <w:tblStylePr w:type="lastCol">
      <w:rPr>
        <w:b/>
        <w:bCs/>
      </w:rPr>
    </w:tblStylePr>
    <w:tblStylePr w:type="band1Vert">
      <w:tblPr/>
      <w:tcPr>
        <w:shd w:val="clear" w:color="auto" w:fill="FEF4CD" w:themeFill="accent6" w:themeFillTint="33"/>
      </w:tcPr>
    </w:tblStylePr>
    <w:tblStylePr w:type="band1Horz">
      <w:tblPr/>
      <w:tcPr>
        <w:shd w:val="clear" w:color="auto" w:fill="FEF4CD" w:themeFill="accent6" w:themeFillTint="33"/>
      </w:tcPr>
    </w:tblStylePr>
  </w:style>
  <w:style w:type="table" w:styleId="TableauGrille6Couleur-Accentuation6">
    <w:name w:val="Grid Table 6 Colorful Accent 6"/>
    <w:basedOn w:val="TableauNormal"/>
    <w:uiPriority w:val="51"/>
    <w:rsid w:val="00EC1E38"/>
    <w:rPr>
      <w:color w:val="C19A02" w:themeColor="accent6" w:themeShade="BF"/>
    </w:rPr>
    <w:tblPr>
      <w:tblStyleRowBandSize w:val="1"/>
      <w:tblStyleColBandSize w:val="1"/>
      <w:tblBorders>
        <w:top w:val="single" w:sz="4" w:space="0" w:color="FDDF6B" w:themeColor="accent6" w:themeTint="99"/>
        <w:left w:val="single" w:sz="4" w:space="0" w:color="FDDF6B" w:themeColor="accent6" w:themeTint="99"/>
        <w:bottom w:val="single" w:sz="4" w:space="0" w:color="FDDF6B" w:themeColor="accent6" w:themeTint="99"/>
        <w:right w:val="single" w:sz="4" w:space="0" w:color="FDDF6B" w:themeColor="accent6" w:themeTint="99"/>
        <w:insideH w:val="single" w:sz="4" w:space="0" w:color="FDDF6B" w:themeColor="accent6" w:themeTint="99"/>
        <w:insideV w:val="single" w:sz="4" w:space="0" w:color="FDDF6B" w:themeColor="accent6" w:themeTint="99"/>
      </w:tblBorders>
    </w:tblPr>
    <w:tblStylePr w:type="firstRow">
      <w:rPr>
        <w:b/>
        <w:bCs/>
      </w:rPr>
      <w:tblPr/>
      <w:tcPr>
        <w:tcBorders>
          <w:bottom w:val="single" w:sz="12" w:space="0" w:color="FDDF6B" w:themeColor="accent6" w:themeTint="99"/>
        </w:tcBorders>
      </w:tcPr>
    </w:tblStylePr>
    <w:tblStylePr w:type="lastRow">
      <w:rPr>
        <w:b/>
        <w:bCs/>
      </w:rPr>
      <w:tblPr/>
      <w:tcPr>
        <w:tcBorders>
          <w:top w:val="double" w:sz="4" w:space="0" w:color="FDDF6B" w:themeColor="accent6" w:themeTint="99"/>
        </w:tcBorders>
      </w:tcPr>
    </w:tblStylePr>
    <w:tblStylePr w:type="firstCol">
      <w:rPr>
        <w:b/>
        <w:bCs/>
      </w:rPr>
    </w:tblStylePr>
    <w:tblStylePr w:type="lastCol">
      <w:rPr>
        <w:b/>
        <w:bCs/>
      </w:rPr>
    </w:tblStylePr>
    <w:tblStylePr w:type="band1Vert">
      <w:tblPr/>
      <w:tcPr>
        <w:shd w:val="clear" w:color="auto" w:fill="FEF4CD" w:themeFill="accent6" w:themeFillTint="33"/>
      </w:tcPr>
    </w:tblStylePr>
    <w:tblStylePr w:type="band1Horz">
      <w:tblPr/>
      <w:tcPr>
        <w:shd w:val="clear" w:color="auto" w:fill="FEF4CD" w:themeFill="accent6" w:themeFillTint="33"/>
      </w:tcPr>
    </w:tblStylePr>
  </w:style>
  <w:style w:type="character" w:customStyle="1" w:styleId="Titre3Car">
    <w:name w:val="Titre 3 Car"/>
    <w:aliases w:val="Level 3 title Car"/>
    <w:basedOn w:val="Policepardfaut"/>
    <w:link w:val="Titre3"/>
    <w:uiPriority w:val="9"/>
    <w:rsid w:val="005E0D3F"/>
    <w:rPr>
      <w:rFonts w:ascii="Open Sans" w:eastAsiaTheme="majorEastAsia" w:hAnsi="Open Sans" w:cstheme="majorBidi"/>
      <w:b/>
      <w:color w:val="EE7A13"/>
    </w:rPr>
  </w:style>
  <w:style w:type="paragraph" w:styleId="TM3">
    <w:name w:val="toc 3"/>
    <w:basedOn w:val="Normal"/>
    <w:next w:val="Normal"/>
    <w:autoRedefine/>
    <w:uiPriority w:val="39"/>
    <w:rsid w:val="00082ACD"/>
    <w:pPr>
      <w:ind w:left="480"/>
    </w:pPr>
    <w:rPr>
      <w:sz w:val="20"/>
    </w:rPr>
  </w:style>
  <w:style w:type="character" w:customStyle="1" w:styleId="CommentReference1">
    <w:name w:val="Comment Reference1"/>
    <w:basedOn w:val="Policepardfaut"/>
    <w:uiPriority w:val="99"/>
    <w:semiHidden/>
    <w:rsid w:val="001453BC"/>
    <w:rPr>
      <w:sz w:val="16"/>
      <w:szCs w:val="16"/>
    </w:rPr>
  </w:style>
  <w:style w:type="paragraph" w:customStyle="1" w:styleId="CommentText1">
    <w:name w:val="Comment Text1"/>
    <w:basedOn w:val="Normal"/>
    <w:link w:val="CommentTextChar"/>
    <w:uiPriority w:val="99"/>
    <w:semiHidden/>
    <w:rsid w:val="001453BC"/>
    <w:rPr>
      <w:sz w:val="20"/>
      <w:szCs w:val="20"/>
    </w:rPr>
  </w:style>
  <w:style w:type="character" w:customStyle="1" w:styleId="CommentTextChar">
    <w:name w:val="Comment Text Char"/>
    <w:basedOn w:val="Policepardfaut"/>
    <w:link w:val="CommentText1"/>
    <w:uiPriority w:val="99"/>
    <w:semiHidden/>
    <w:rsid w:val="00465BA3"/>
    <w:rPr>
      <w:rFonts w:ascii="Poppins" w:hAnsi="Poppins"/>
      <w:sz w:val="20"/>
      <w:szCs w:val="20"/>
    </w:rPr>
  </w:style>
  <w:style w:type="paragraph" w:customStyle="1" w:styleId="CommentSubject1">
    <w:name w:val="Comment Subject1"/>
    <w:basedOn w:val="CommentText1"/>
    <w:next w:val="CommentText1"/>
    <w:link w:val="CommentSubjectChar"/>
    <w:uiPriority w:val="99"/>
    <w:semiHidden/>
    <w:rsid w:val="001453BC"/>
    <w:rPr>
      <w:b/>
      <w:bCs/>
    </w:rPr>
  </w:style>
  <w:style w:type="character" w:customStyle="1" w:styleId="CommentSubjectChar">
    <w:name w:val="Comment Subject Char"/>
    <w:basedOn w:val="CommentTextChar"/>
    <w:link w:val="CommentSubject1"/>
    <w:uiPriority w:val="99"/>
    <w:semiHidden/>
    <w:rsid w:val="00465BA3"/>
    <w:rPr>
      <w:rFonts w:ascii="Poppins" w:hAnsi="Poppins"/>
      <w:b/>
      <w:bCs/>
      <w:sz w:val="20"/>
      <w:szCs w:val="20"/>
    </w:rPr>
  </w:style>
  <w:style w:type="paragraph" w:styleId="Textedebulles">
    <w:name w:val="Balloon Text"/>
    <w:basedOn w:val="Normal"/>
    <w:link w:val="TextedebullesCar"/>
    <w:uiPriority w:val="99"/>
    <w:semiHidden/>
    <w:rsid w:val="001453BC"/>
    <w:rPr>
      <w:rFonts w:ascii="Segoe UI" w:hAnsi="Segoe UI" w:cs="Segoe UI"/>
      <w:sz w:val="18"/>
      <w:szCs w:val="18"/>
    </w:rPr>
  </w:style>
  <w:style w:type="character" w:customStyle="1" w:styleId="TextedebullesCar">
    <w:name w:val="Texte de bulles Car"/>
    <w:basedOn w:val="Policepardfaut"/>
    <w:link w:val="Textedebulles"/>
    <w:uiPriority w:val="99"/>
    <w:semiHidden/>
    <w:rsid w:val="00465BA3"/>
    <w:rPr>
      <w:rFonts w:ascii="Segoe UI" w:hAnsi="Segoe UI" w:cs="Segoe UI"/>
      <w:sz w:val="18"/>
      <w:szCs w:val="18"/>
    </w:rPr>
  </w:style>
  <w:style w:type="paragraph" w:styleId="Sous-titre">
    <w:name w:val="Subtitle"/>
    <w:basedOn w:val="Normal"/>
    <w:next w:val="Normal"/>
    <w:link w:val="Sous-titreCar"/>
    <w:autoRedefine/>
    <w:uiPriority w:val="11"/>
    <w:rsid w:val="00911088"/>
    <w:pPr>
      <w:keepNext/>
      <w:keepLines/>
      <w:spacing w:before="160" w:after="200"/>
      <w:jc w:val="center"/>
    </w:pPr>
    <w:rPr>
      <w:b/>
      <w:color w:val="586E36"/>
      <w:sz w:val="34"/>
      <w:szCs w:val="34"/>
    </w:rPr>
  </w:style>
  <w:style w:type="character" w:customStyle="1" w:styleId="Sous-titreCar">
    <w:name w:val="Sous-titre Car"/>
    <w:basedOn w:val="Policepardfaut"/>
    <w:link w:val="Sous-titre"/>
    <w:uiPriority w:val="11"/>
    <w:rsid w:val="00911088"/>
    <w:rPr>
      <w:rFonts w:ascii="Open Sans" w:hAnsi="Open Sans"/>
      <w:b/>
      <w:color w:val="586E36"/>
      <w:sz w:val="34"/>
      <w:szCs w:val="34"/>
    </w:rPr>
  </w:style>
  <w:style w:type="table" w:customStyle="1" w:styleId="a">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0">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1">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2">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3">
    <w:basedOn w:val="TableauNormal"/>
    <w:tblPr>
      <w:tblStyleRowBandSize w:val="1"/>
      <w:tblStyleColBandSize w:val="1"/>
      <w:tblCellMar>
        <w:top w:w="100" w:type="dxa"/>
        <w:left w:w="100" w:type="dxa"/>
        <w:bottom w:w="100" w:type="dxa"/>
        <w:right w:w="100" w:type="dxa"/>
      </w:tblCellMar>
    </w:tblPr>
  </w:style>
  <w:style w:type="table" w:customStyle="1" w:styleId="a4">
    <w:basedOn w:val="TableauNormal"/>
    <w:tblPr>
      <w:tblStyleRowBandSize w:val="1"/>
      <w:tblStyleColBandSize w:val="1"/>
      <w:tblCellMar>
        <w:top w:w="100" w:type="dxa"/>
        <w:left w:w="100" w:type="dxa"/>
        <w:bottom w:w="100" w:type="dxa"/>
        <w:right w:w="100" w:type="dxa"/>
      </w:tblCellMar>
    </w:tblPr>
  </w:style>
  <w:style w:type="table" w:customStyle="1" w:styleId="a5">
    <w:basedOn w:val="TableauNormal"/>
    <w:tblPr>
      <w:tblStyleRowBandSize w:val="1"/>
      <w:tblStyleColBandSize w:val="1"/>
      <w:tblCellMar>
        <w:top w:w="100" w:type="dxa"/>
        <w:left w:w="100" w:type="dxa"/>
        <w:bottom w:w="100" w:type="dxa"/>
        <w:right w:w="100" w:type="dxa"/>
      </w:tblCellMar>
    </w:tblPr>
  </w:style>
  <w:style w:type="table" w:customStyle="1" w:styleId="a6">
    <w:basedOn w:val="TableauNormal"/>
    <w:tblPr>
      <w:tblStyleRowBandSize w:val="1"/>
      <w:tblStyleColBandSize w:val="1"/>
      <w:tblCellMar>
        <w:top w:w="100" w:type="dxa"/>
        <w:left w:w="100" w:type="dxa"/>
        <w:bottom w:w="100" w:type="dxa"/>
        <w:right w:w="100" w:type="dxa"/>
      </w:tblCellMar>
    </w:tblPr>
  </w:style>
  <w:style w:type="table" w:customStyle="1" w:styleId="a7">
    <w:basedOn w:val="TableauNormal"/>
    <w:tblPr>
      <w:tblStyleRowBandSize w:val="1"/>
      <w:tblStyleColBandSize w:val="1"/>
      <w:tblCellMar>
        <w:top w:w="100" w:type="dxa"/>
        <w:left w:w="100" w:type="dxa"/>
        <w:bottom w:w="100" w:type="dxa"/>
        <w:right w:w="100" w:type="dxa"/>
      </w:tblCellMar>
    </w:tblPr>
  </w:style>
  <w:style w:type="table" w:customStyle="1" w:styleId="a8">
    <w:basedOn w:val="TableauNormal"/>
    <w:tblPr>
      <w:tblStyleRowBandSize w:val="1"/>
      <w:tblStyleColBandSize w:val="1"/>
      <w:tblCellMar>
        <w:top w:w="100" w:type="dxa"/>
        <w:left w:w="100" w:type="dxa"/>
        <w:bottom w:w="100" w:type="dxa"/>
        <w:right w:w="100" w:type="dxa"/>
      </w:tblCellMar>
    </w:tblPr>
  </w:style>
  <w:style w:type="table" w:customStyle="1" w:styleId="a9">
    <w:basedOn w:val="TableauNormal"/>
    <w:tblPr>
      <w:tblStyleRowBandSize w:val="1"/>
      <w:tblStyleColBandSize w:val="1"/>
      <w:tblCellMar>
        <w:top w:w="100" w:type="dxa"/>
        <w:left w:w="100" w:type="dxa"/>
        <w:bottom w:w="100" w:type="dxa"/>
        <w:right w:w="100" w:type="dxa"/>
      </w:tblCellMar>
    </w:tblPr>
  </w:style>
  <w:style w:type="table" w:customStyle="1" w:styleId="aa">
    <w:basedOn w:val="TableauNormal"/>
    <w:tblPr>
      <w:tblStyleRowBandSize w:val="1"/>
      <w:tblStyleColBandSize w:val="1"/>
      <w:tblCellMar>
        <w:top w:w="100" w:type="dxa"/>
        <w:left w:w="100" w:type="dxa"/>
        <w:bottom w:w="100" w:type="dxa"/>
        <w:right w:w="100" w:type="dxa"/>
      </w:tblCellMar>
    </w:tblPr>
  </w:style>
  <w:style w:type="table" w:customStyle="1" w:styleId="ab">
    <w:basedOn w:val="TableauNormal"/>
    <w:tblPr>
      <w:tblStyleRowBandSize w:val="1"/>
      <w:tblStyleColBandSize w:val="1"/>
      <w:tblCellMar>
        <w:top w:w="100" w:type="dxa"/>
        <w:left w:w="100" w:type="dxa"/>
        <w:bottom w:w="100" w:type="dxa"/>
        <w:right w:w="100" w:type="dxa"/>
      </w:tblCellMar>
    </w:tblPr>
  </w:style>
  <w:style w:type="table" w:customStyle="1" w:styleId="ac">
    <w:basedOn w:val="TableauNormal"/>
    <w:tblPr>
      <w:tblStyleRowBandSize w:val="1"/>
      <w:tblStyleColBandSize w:val="1"/>
      <w:tblCellMar>
        <w:top w:w="100" w:type="dxa"/>
        <w:left w:w="100" w:type="dxa"/>
        <w:bottom w:w="100" w:type="dxa"/>
        <w:right w:w="100" w:type="dxa"/>
      </w:tblCellMar>
    </w:tblPr>
  </w:style>
  <w:style w:type="table" w:customStyle="1" w:styleId="ad">
    <w:basedOn w:val="TableauNormal"/>
    <w:tblPr>
      <w:tblStyleRowBandSize w:val="1"/>
      <w:tblStyleColBandSize w:val="1"/>
      <w:tblCellMar>
        <w:top w:w="100" w:type="dxa"/>
        <w:left w:w="100" w:type="dxa"/>
        <w:bottom w:w="100" w:type="dxa"/>
        <w:right w:w="100" w:type="dxa"/>
      </w:tblCellMar>
    </w:tblPr>
  </w:style>
  <w:style w:type="table" w:customStyle="1" w:styleId="ae">
    <w:basedOn w:val="TableauNormal"/>
    <w:tblPr>
      <w:tblStyleRowBandSize w:val="1"/>
      <w:tblStyleColBandSize w:val="1"/>
      <w:tblCellMar>
        <w:top w:w="100" w:type="dxa"/>
        <w:left w:w="100" w:type="dxa"/>
        <w:bottom w:w="100" w:type="dxa"/>
        <w:right w:w="100" w:type="dxa"/>
      </w:tblCellMar>
    </w:tblPr>
  </w:style>
  <w:style w:type="table" w:customStyle="1" w:styleId="af">
    <w:basedOn w:val="TableauNormal"/>
    <w:tblPr>
      <w:tblStyleRowBandSize w:val="1"/>
      <w:tblStyleColBandSize w:val="1"/>
      <w:tblCellMar>
        <w:top w:w="100" w:type="dxa"/>
        <w:left w:w="100" w:type="dxa"/>
        <w:bottom w:w="100" w:type="dxa"/>
        <w:right w:w="100" w:type="dxa"/>
      </w:tblCellMar>
    </w:tblPr>
  </w:style>
  <w:style w:type="table" w:customStyle="1" w:styleId="af0">
    <w:basedOn w:val="TableauNormal"/>
    <w:tblPr>
      <w:tblStyleRowBandSize w:val="1"/>
      <w:tblStyleColBandSize w:val="1"/>
      <w:tblCellMar>
        <w:top w:w="100" w:type="dxa"/>
        <w:left w:w="100" w:type="dxa"/>
        <w:bottom w:w="100" w:type="dxa"/>
        <w:right w:w="100" w:type="dxa"/>
      </w:tblCellMar>
    </w:tblPr>
  </w:style>
  <w:style w:type="table" w:customStyle="1" w:styleId="af1">
    <w:basedOn w:val="TableauNormal"/>
    <w:tblPr>
      <w:tblStyleRowBandSize w:val="1"/>
      <w:tblStyleColBandSize w:val="1"/>
      <w:tblCellMar>
        <w:top w:w="100" w:type="dxa"/>
        <w:left w:w="100" w:type="dxa"/>
        <w:bottom w:w="100" w:type="dxa"/>
        <w:right w:w="100" w:type="dxa"/>
      </w:tblCellMar>
    </w:tblPr>
  </w:style>
  <w:style w:type="table" w:customStyle="1" w:styleId="af2">
    <w:basedOn w:val="TableauNormal"/>
    <w:tblPr>
      <w:tblStyleRowBandSize w:val="1"/>
      <w:tblStyleColBandSize w:val="1"/>
      <w:tblCellMar>
        <w:top w:w="100" w:type="dxa"/>
        <w:left w:w="100" w:type="dxa"/>
        <w:bottom w:w="100" w:type="dxa"/>
        <w:right w:w="100" w:type="dxa"/>
      </w:tblCellMar>
    </w:tblPr>
  </w:style>
  <w:style w:type="table" w:customStyle="1" w:styleId="af3">
    <w:basedOn w:val="TableauNormal"/>
    <w:tblPr>
      <w:tblStyleRowBandSize w:val="1"/>
      <w:tblStyleColBandSize w:val="1"/>
      <w:tblCellMar>
        <w:top w:w="100" w:type="dxa"/>
        <w:left w:w="100" w:type="dxa"/>
        <w:bottom w:w="100" w:type="dxa"/>
        <w:right w:w="100" w:type="dxa"/>
      </w:tblCellMar>
    </w:tblPr>
  </w:style>
  <w:style w:type="table" w:customStyle="1" w:styleId="af4">
    <w:basedOn w:val="TableauNormal"/>
    <w:tblPr>
      <w:tblStyleRowBandSize w:val="1"/>
      <w:tblStyleColBandSize w:val="1"/>
      <w:tblCellMar>
        <w:top w:w="100" w:type="dxa"/>
        <w:left w:w="100" w:type="dxa"/>
        <w:bottom w:w="100" w:type="dxa"/>
        <w:right w:w="100" w:type="dxa"/>
      </w:tblCellMar>
    </w:tblPr>
  </w:style>
  <w:style w:type="table" w:customStyle="1" w:styleId="af5">
    <w:basedOn w:val="TableauNormal"/>
    <w:tblPr>
      <w:tblStyleRowBandSize w:val="1"/>
      <w:tblStyleColBandSize w:val="1"/>
      <w:tblCellMar>
        <w:top w:w="100" w:type="dxa"/>
        <w:left w:w="100" w:type="dxa"/>
        <w:bottom w:w="100" w:type="dxa"/>
        <w:right w:w="100" w:type="dxa"/>
      </w:tblCellMar>
    </w:tblPr>
  </w:style>
  <w:style w:type="table" w:customStyle="1" w:styleId="af6">
    <w:basedOn w:val="TableauNormal"/>
    <w:tblPr>
      <w:tblStyleRowBandSize w:val="1"/>
      <w:tblStyleColBandSize w:val="1"/>
      <w:tblCellMar>
        <w:top w:w="100" w:type="dxa"/>
        <w:left w:w="100" w:type="dxa"/>
        <w:bottom w:w="100" w:type="dxa"/>
        <w:right w:w="100" w:type="dxa"/>
      </w:tblCellMar>
    </w:tblPr>
  </w:style>
  <w:style w:type="table" w:customStyle="1" w:styleId="af7">
    <w:basedOn w:val="TableauNormal"/>
    <w:tblPr>
      <w:tblStyleRowBandSize w:val="1"/>
      <w:tblStyleColBandSize w:val="1"/>
      <w:tblCellMar>
        <w:top w:w="100" w:type="dxa"/>
        <w:left w:w="100" w:type="dxa"/>
        <w:bottom w:w="100" w:type="dxa"/>
        <w:right w:w="100" w:type="dxa"/>
      </w:tblCellMar>
    </w:tblPr>
  </w:style>
  <w:style w:type="table" w:customStyle="1" w:styleId="af8">
    <w:basedOn w:val="TableauNormal"/>
    <w:tblPr>
      <w:tblStyleRowBandSize w:val="1"/>
      <w:tblStyleColBandSize w:val="1"/>
      <w:tblCellMar>
        <w:top w:w="100" w:type="dxa"/>
        <w:left w:w="100" w:type="dxa"/>
        <w:bottom w:w="100" w:type="dxa"/>
        <w:right w:w="100" w:type="dxa"/>
      </w:tblCellMar>
    </w:tblPr>
  </w:style>
  <w:style w:type="table" w:customStyle="1" w:styleId="af9">
    <w:basedOn w:val="TableauNormal"/>
    <w:tblPr>
      <w:tblStyleRowBandSize w:val="1"/>
      <w:tblStyleColBandSize w:val="1"/>
      <w:tblCellMar>
        <w:top w:w="100" w:type="dxa"/>
        <w:left w:w="100" w:type="dxa"/>
        <w:bottom w:w="100" w:type="dxa"/>
        <w:right w:w="100" w:type="dxa"/>
      </w:tblCellMar>
    </w:tblPr>
  </w:style>
  <w:style w:type="table" w:customStyle="1" w:styleId="afa">
    <w:basedOn w:val="TableauNormal"/>
    <w:tblPr>
      <w:tblStyleRowBandSize w:val="1"/>
      <w:tblStyleColBandSize w:val="1"/>
      <w:tblCellMar>
        <w:top w:w="100" w:type="dxa"/>
        <w:left w:w="100" w:type="dxa"/>
        <w:bottom w:w="100" w:type="dxa"/>
        <w:right w:w="100" w:type="dxa"/>
      </w:tblCellMar>
    </w:tblPr>
  </w:style>
  <w:style w:type="table" w:customStyle="1" w:styleId="afb">
    <w:basedOn w:val="TableauNormal"/>
    <w:tblPr>
      <w:tblStyleRowBandSize w:val="1"/>
      <w:tblStyleColBandSize w:val="1"/>
      <w:tblCellMar>
        <w:top w:w="100" w:type="dxa"/>
        <w:left w:w="100" w:type="dxa"/>
        <w:bottom w:w="100" w:type="dxa"/>
        <w:right w:w="100" w:type="dxa"/>
      </w:tblCellMar>
    </w:tblPr>
  </w:style>
  <w:style w:type="table" w:customStyle="1" w:styleId="afc">
    <w:basedOn w:val="TableauNormal"/>
    <w:tblPr>
      <w:tblStyleRowBandSize w:val="1"/>
      <w:tblStyleColBandSize w:val="1"/>
      <w:tblCellMar>
        <w:top w:w="100" w:type="dxa"/>
        <w:left w:w="100" w:type="dxa"/>
        <w:bottom w:w="100" w:type="dxa"/>
        <w:right w:w="100" w:type="dxa"/>
      </w:tblCellMar>
    </w:tblPr>
  </w:style>
  <w:style w:type="table" w:customStyle="1" w:styleId="afd">
    <w:basedOn w:val="TableauNormal"/>
    <w:tblPr>
      <w:tblStyleRowBandSize w:val="1"/>
      <w:tblStyleColBandSize w:val="1"/>
      <w:tblCellMar>
        <w:top w:w="100" w:type="dxa"/>
        <w:left w:w="100" w:type="dxa"/>
        <w:bottom w:w="100" w:type="dxa"/>
        <w:right w:w="100" w:type="dxa"/>
      </w:tblCellMar>
    </w:tblPr>
  </w:style>
  <w:style w:type="table" w:customStyle="1" w:styleId="afe">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0">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1">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2">
    <w:basedOn w:val="TableauNormal"/>
    <w:tblPr>
      <w:tblStyleRowBandSize w:val="1"/>
      <w:tblStyleColBandSize w:val="1"/>
      <w:tblCellMar>
        <w:top w:w="100" w:type="dxa"/>
        <w:left w:w="100" w:type="dxa"/>
        <w:bottom w:w="100" w:type="dxa"/>
        <w:right w:w="100" w:type="dxa"/>
      </w:tblCellMar>
    </w:tblPr>
  </w:style>
  <w:style w:type="table" w:customStyle="1" w:styleId="aff3">
    <w:basedOn w:val="TableauNormal"/>
    <w:tblPr>
      <w:tblStyleRowBandSize w:val="1"/>
      <w:tblStyleColBandSize w:val="1"/>
      <w:tblCellMar>
        <w:top w:w="100" w:type="dxa"/>
        <w:left w:w="100" w:type="dxa"/>
        <w:bottom w:w="100" w:type="dxa"/>
        <w:right w:w="100" w:type="dxa"/>
      </w:tblCellMar>
    </w:tblPr>
  </w:style>
  <w:style w:type="table" w:customStyle="1" w:styleId="a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7">
    <w:basedOn w:val="TableauNormal"/>
    <w:tblPr>
      <w:tblStyleRowBandSize w:val="1"/>
      <w:tblStyleColBandSize w:val="1"/>
    </w:tblPr>
  </w:style>
  <w:style w:type="table" w:customStyle="1" w:styleId="a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9">
    <w:basedOn w:val="TableauNormal"/>
    <w:tblPr>
      <w:tblStyleRowBandSize w:val="1"/>
      <w:tblStyleColBandSize w:val="1"/>
    </w:tblPr>
  </w:style>
  <w:style w:type="table" w:customStyle="1" w:styleId="affffa">
    <w:basedOn w:val="TableauNormal"/>
    <w:tblPr>
      <w:tblStyleRowBandSize w:val="1"/>
      <w:tblStyleColBandSize w:val="1"/>
    </w:tblPr>
  </w:style>
  <w:style w:type="table" w:customStyle="1" w:styleId="affffb">
    <w:basedOn w:val="TableauNormal"/>
    <w:tblPr>
      <w:tblStyleRowBandSize w:val="1"/>
      <w:tblStyleColBandSize w:val="1"/>
    </w:tblPr>
  </w:style>
  <w:style w:type="table" w:customStyle="1" w:styleId="affffc">
    <w:basedOn w:val="TableauNormal"/>
    <w:tblPr>
      <w:tblStyleRowBandSize w:val="1"/>
      <w:tblStyleColBandSize w:val="1"/>
    </w:tblPr>
  </w:style>
  <w:style w:type="table" w:customStyle="1" w:styleId="affffd">
    <w:basedOn w:val="TableauNormal"/>
    <w:tblPr>
      <w:tblStyleRowBandSize w:val="1"/>
      <w:tblStyleColBandSize w:val="1"/>
    </w:tblPr>
  </w:style>
  <w:style w:type="table" w:customStyle="1" w:styleId="affffe">
    <w:basedOn w:val="TableauNormal"/>
    <w:tblPr>
      <w:tblStyleRowBandSize w:val="1"/>
      <w:tblStyleColBandSize w:val="1"/>
    </w:tblPr>
  </w:style>
  <w:style w:type="table" w:customStyle="1" w:styleId="afffff">
    <w:basedOn w:val="TableauNormal"/>
    <w:tblPr>
      <w:tblStyleRowBandSize w:val="1"/>
      <w:tblStyleColBandSize w:val="1"/>
    </w:tblPr>
  </w:style>
  <w:style w:type="table" w:customStyle="1" w:styleId="afffff0">
    <w:basedOn w:val="TableauNormal"/>
    <w:tblPr>
      <w:tblStyleRowBandSize w:val="1"/>
      <w:tblStyleColBandSize w:val="1"/>
    </w:tblPr>
  </w:style>
  <w:style w:type="table" w:customStyle="1" w:styleId="afffff1">
    <w:basedOn w:val="TableauNormal"/>
    <w:tblPr>
      <w:tblStyleRowBandSize w:val="1"/>
      <w:tblStyleColBandSize w:val="1"/>
    </w:tblPr>
  </w:style>
  <w:style w:type="table" w:customStyle="1" w:styleId="af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5">
    <w:basedOn w:val="TableauNormal"/>
    <w:tblPr>
      <w:tblStyleRowBandSize w:val="1"/>
      <w:tblStyleColBandSize w:val="1"/>
      <w:tblCellMar>
        <w:top w:w="100" w:type="dxa"/>
        <w:left w:w="100" w:type="dxa"/>
        <w:bottom w:w="100" w:type="dxa"/>
        <w:right w:w="100" w:type="dxa"/>
      </w:tblCellMar>
    </w:tblPr>
  </w:style>
  <w:style w:type="table" w:customStyle="1" w:styleId="aff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9">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a">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b">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c">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15" w:type="dxa"/>
        <w:right w:w="115" w:type="dxa"/>
      </w:tblCellMar>
    </w:tblPr>
    <w:tcPr>
      <w:vAlign w:val="center"/>
    </w:tcPr>
  </w:style>
  <w:style w:type="table" w:customStyle="1" w:styleId="afffffffe">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15" w:type="dxa"/>
        <w:right w:w="115" w:type="dxa"/>
      </w:tblCellMar>
    </w:tblPr>
    <w:tcPr>
      <w:vAlign w:val="center"/>
    </w:tcPr>
  </w:style>
  <w:style w:type="table" w:customStyle="1" w:styleId="affffffff1">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2">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15" w:type="dxa"/>
        <w:right w:w="115" w:type="dxa"/>
      </w:tblCellMar>
    </w:tblPr>
    <w:tcPr>
      <w:vAlign w:val="center"/>
    </w:tcPr>
  </w:style>
  <w:style w:type="table" w:customStyle="1" w:styleId="affffffff4">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5">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a">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b">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c">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e">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f1">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2">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f4">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5">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6">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9">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a">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b">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c">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d">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e">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0">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1">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2">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3">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4">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5">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6">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9">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a">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b">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c">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d">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e">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0">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1">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2">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3">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4">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5">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6">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9">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a">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b">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styleId="Citation">
    <w:name w:val="Quote"/>
    <w:aliases w:val="Tables / figures title"/>
    <w:basedOn w:val="Normal"/>
    <w:next w:val="Normal"/>
    <w:link w:val="CitationCar"/>
    <w:uiPriority w:val="29"/>
    <w:semiHidden/>
    <w:rsid w:val="0003337C"/>
    <w:pPr>
      <w:spacing w:before="200" w:after="160"/>
      <w:ind w:left="864" w:right="864"/>
      <w:jc w:val="center"/>
    </w:pPr>
    <w:rPr>
      <w:i/>
      <w:iCs/>
      <w:color w:val="BA71D1"/>
    </w:rPr>
  </w:style>
  <w:style w:type="character" w:customStyle="1" w:styleId="CitationCar">
    <w:name w:val="Citation Car"/>
    <w:aliases w:val="Tables / figures title Car"/>
    <w:basedOn w:val="Policepardfaut"/>
    <w:link w:val="Citation"/>
    <w:uiPriority w:val="29"/>
    <w:semiHidden/>
    <w:rsid w:val="00465BA3"/>
    <w:rPr>
      <w:rFonts w:ascii="Poppins" w:hAnsi="Poppins"/>
      <w:i/>
      <w:iCs/>
      <w:color w:val="BA71D1"/>
    </w:rPr>
  </w:style>
  <w:style w:type="character" w:styleId="Accentuationintense">
    <w:name w:val="Intense Emphasis"/>
    <w:aliases w:val="Figures"/>
    <w:basedOn w:val="Policepardfaut"/>
    <w:uiPriority w:val="21"/>
    <w:semiHidden/>
    <w:rsid w:val="00F445A3"/>
    <w:rPr>
      <w:rFonts w:asciiTheme="minorHAnsi" w:hAnsiTheme="minorHAnsi"/>
      <w:i/>
      <w:iCs/>
      <w:color w:val="BA71D1"/>
      <w:sz w:val="22"/>
    </w:rPr>
  </w:style>
  <w:style w:type="table" w:customStyle="1" w:styleId="Estilo1">
    <w:name w:val="Estilo1"/>
    <w:basedOn w:val="TableauNormal"/>
    <w:uiPriority w:val="99"/>
    <w:rsid w:val="00CA5CE4"/>
    <w:tblPr/>
    <w:tblStylePr w:type="firstRow">
      <w:rPr>
        <w:b/>
        <w:color w:val="FFFFFF" w:themeColor="background1"/>
      </w:rPr>
      <w:tblPr/>
      <w:tcPr>
        <w:shd w:val="clear" w:color="auto" w:fill="7030A0"/>
      </w:tcPr>
    </w:tblStylePr>
    <w:tblStylePr w:type="firstCol">
      <w:tblPr/>
      <w:tcPr>
        <w:shd w:val="clear" w:color="auto" w:fill="D7BEF0"/>
      </w:tcPr>
    </w:tblStylePr>
  </w:style>
  <w:style w:type="paragraph" w:styleId="Bibliographie">
    <w:name w:val="Bibliography"/>
    <w:basedOn w:val="Normal"/>
    <w:next w:val="Normal"/>
    <w:uiPriority w:val="37"/>
    <w:semiHidden/>
    <w:rsid w:val="00E356B6"/>
    <w:pPr>
      <w:spacing w:before="100" w:after="200" w:line="360" w:lineRule="auto"/>
      <w:jc w:val="both"/>
    </w:pPr>
    <w:rPr>
      <w:rFonts w:asciiTheme="minorHAnsi" w:eastAsiaTheme="minorEastAsia" w:hAnsiTheme="minorHAnsi" w:cstheme="minorBidi"/>
      <w:szCs w:val="20"/>
      <w:lang w:val="es-ES" w:eastAsia="zh-CN"/>
    </w:rPr>
  </w:style>
  <w:style w:type="character" w:styleId="Mentionnonrsolue">
    <w:name w:val="Unresolved Mention"/>
    <w:basedOn w:val="Policepardfaut"/>
    <w:uiPriority w:val="99"/>
    <w:semiHidden/>
    <w:rsid w:val="0024506A"/>
    <w:rPr>
      <w:color w:val="605E5C"/>
      <w:shd w:val="clear" w:color="auto" w:fill="E1DFDD"/>
    </w:rPr>
  </w:style>
  <w:style w:type="paragraph" w:styleId="Tabledesillustrations">
    <w:name w:val="table of figures"/>
    <w:basedOn w:val="Normal"/>
    <w:next w:val="Normal"/>
    <w:link w:val="TabledesillustrationsCar"/>
    <w:autoRedefine/>
    <w:uiPriority w:val="99"/>
    <w:rsid w:val="00D650BB"/>
    <w:pPr>
      <w:ind w:left="360" w:hanging="360"/>
    </w:pPr>
    <w:rPr>
      <w:i/>
      <w:iCs/>
      <w:sz w:val="16"/>
      <w:szCs w:val="20"/>
    </w:rPr>
  </w:style>
  <w:style w:type="paragraph" w:customStyle="1" w:styleId="TitleTable">
    <w:name w:val="Title Table"/>
    <w:basedOn w:val="Tabledesillustrations"/>
    <w:link w:val="TitleTableChar"/>
    <w:uiPriority w:val="19"/>
    <w:semiHidden/>
    <w:qFormat/>
    <w:rsid w:val="00CF3913"/>
    <w:pPr>
      <w:ind w:left="482" w:hanging="482"/>
      <w:jc w:val="center"/>
    </w:pPr>
    <w:rPr>
      <w:color w:val="F8C9A0" w:themeColor="accent1" w:themeTint="66"/>
      <w:sz w:val="22"/>
    </w:rPr>
  </w:style>
  <w:style w:type="character" w:customStyle="1" w:styleId="TabledesillustrationsCar">
    <w:name w:val="Table des illustrations Car"/>
    <w:basedOn w:val="Policepardfaut"/>
    <w:link w:val="Tabledesillustrations"/>
    <w:uiPriority w:val="99"/>
    <w:rsid w:val="00D650BB"/>
    <w:rPr>
      <w:i/>
      <w:iCs/>
      <w:sz w:val="16"/>
      <w:szCs w:val="20"/>
    </w:rPr>
  </w:style>
  <w:style w:type="character" w:customStyle="1" w:styleId="TitleTableChar">
    <w:name w:val="Title Table Char"/>
    <w:basedOn w:val="TabledesillustrationsCar"/>
    <w:link w:val="TitleTable"/>
    <w:uiPriority w:val="19"/>
    <w:semiHidden/>
    <w:rsid w:val="00465BA3"/>
    <w:rPr>
      <w:rFonts w:ascii="Poppins" w:hAnsi="Poppins" w:cstheme="minorHAnsi"/>
      <w:i/>
      <w:iCs/>
      <w:color w:val="F8C9A0" w:themeColor="accent1" w:themeTint="66"/>
      <w:sz w:val="22"/>
      <w:szCs w:val="20"/>
    </w:rPr>
  </w:style>
  <w:style w:type="paragraph" w:customStyle="1" w:styleId="TitleFigures">
    <w:name w:val="Title Figures"/>
    <w:basedOn w:val="Tabledesillustrations"/>
    <w:link w:val="TitleFiguresChar"/>
    <w:uiPriority w:val="19"/>
    <w:semiHidden/>
    <w:qFormat/>
    <w:rsid w:val="00B91281"/>
    <w:pPr>
      <w:jc w:val="center"/>
    </w:pPr>
    <w:rPr>
      <w:color w:val="F8C9A0" w:themeColor="accent1" w:themeTint="66"/>
      <w:sz w:val="22"/>
    </w:rPr>
  </w:style>
  <w:style w:type="character" w:customStyle="1" w:styleId="TitleFiguresChar">
    <w:name w:val="Title Figures Char"/>
    <w:basedOn w:val="TabledesillustrationsCar"/>
    <w:link w:val="TitleFigures"/>
    <w:uiPriority w:val="19"/>
    <w:semiHidden/>
    <w:rsid w:val="00465BA3"/>
    <w:rPr>
      <w:rFonts w:ascii="Poppins" w:hAnsi="Poppins" w:cstheme="minorHAnsi"/>
      <w:i/>
      <w:iCs/>
      <w:color w:val="F8C9A0" w:themeColor="accent1" w:themeTint="66"/>
      <w:sz w:val="22"/>
      <w:szCs w:val="20"/>
    </w:rPr>
  </w:style>
  <w:style w:type="paragraph" w:styleId="Rvision">
    <w:name w:val="Revision"/>
    <w:hidden/>
    <w:uiPriority w:val="99"/>
    <w:semiHidden/>
    <w:rsid w:val="00861E0E"/>
  </w:style>
  <w:style w:type="character" w:styleId="Rfrenceintense">
    <w:name w:val="Intense Reference"/>
    <w:basedOn w:val="Policepardfaut"/>
    <w:uiPriority w:val="32"/>
    <w:semiHidden/>
    <w:qFormat/>
    <w:rsid w:val="003B262A"/>
    <w:rPr>
      <w:b/>
      <w:bCs/>
      <w:smallCaps/>
      <w:color w:val="EE7A13" w:themeColor="accent1"/>
      <w:spacing w:val="5"/>
    </w:rPr>
  </w:style>
  <w:style w:type="paragraph" w:styleId="Citationintense">
    <w:name w:val="Intense Quote"/>
    <w:basedOn w:val="Normal"/>
    <w:next w:val="Normal"/>
    <w:link w:val="CitationintenseCar"/>
    <w:uiPriority w:val="30"/>
    <w:semiHidden/>
    <w:rsid w:val="003B262A"/>
    <w:pPr>
      <w:pBdr>
        <w:top w:val="single" w:sz="4" w:space="10" w:color="EE7A13" w:themeColor="accent1"/>
        <w:bottom w:val="single" w:sz="4" w:space="10" w:color="EE7A13" w:themeColor="accent1"/>
      </w:pBdr>
      <w:spacing w:before="360" w:after="360"/>
      <w:ind w:left="864" w:right="864"/>
      <w:jc w:val="center"/>
    </w:pPr>
    <w:rPr>
      <w:i/>
      <w:iCs/>
      <w:color w:val="EE7A13" w:themeColor="accent1"/>
    </w:rPr>
  </w:style>
  <w:style w:type="character" w:customStyle="1" w:styleId="CitationintenseCar">
    <w:name w:val="Citation intense Car"/>
    <w:basedOn w:val="Policepardfaut"/>
    <w:link w:val="Citationintense"/>
    <w:uiPriority w:val="30"/>
    <w:semiHidden/>
    <w:rsid w:val="00465BA3"/>
    <w:rPr>
      <w:rFonts w:ascii="Poppins" w:hAnsi="Poppins"/>
      <w:i/>
      <w:iCs/>
      <w:color w:val="EE7A13" w:themeColor="accent1"/>
    </w:rPr>
  </w:style>
  <w:style w:type="character" w:customStyle="1" w:styleId="TitreCar">
    <w:name w:val="Titre Car"/>
    <w:aliases w:val="Deliverable Car"/>
    <w:basedOn w:val="Policepardfaut"/>
    <w:link w:val="Titre"/>
    <w:uiPriority w:val="10"/>
    <w:semiHidden/>
    <w:rsid w:val="00465BA3"/>
    <w:rPr>
      <w:rFonts w:ascii="Poppins" w:hAnsi="Poppins"/>
      <w:b/>
      <w:i/>
      <w:color w:val="B35A0D" w:themeColor="accent1" w:themeShade="BF"/>
      <w:sz w:val="48"/>
      <w:szCs w:val="72"/>
    </w:rPr>
  </w:style>
  <w:style w:type="table" w:styleId="Grilledetableauclaire">
    <w:name w:val="Grid Table Light"/>
    <w:basedOn w:val="TableauNormal"/>
    <w:uiPriority w:val="40"/>
    <w:rsid w:val="009707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re4Car">
    <w:name w:val="Titre 4 Car"/>
    <w:basedOn w:val="Policepardfaut"/>
    <w:link w:val="Titre4"/>
    <w:uiPriority w:val="9"/>
    <w:rsid w:val="00465BA3"/>
    <w:rPr>
      <w:rFonts w:ascii="Poppins" w:hAnsi="Poppins"/>
      <w:b/>
    </w:rPr>
  </w:style>
  <w:style w:type="character" w:customStyle="1" w:styleId="Titre5Car">
    <w:name w:val="Titre 5 Car"/>
    <w:basedOn w:val="Policepardfaut"/>
    <w:link w:val="Titre5"/>
    <w:uiPriority w:val="9"/>
    <w:semiHidden/>
    <w:rsid w:val="00465BA3"/>
    <w:rPr>
      <w:rFonts w:ascii="Poppins" w:hAnsi="Poppins"/>
      <w:b/>
      <w:sz w:val="22"/>
      <w:szCs w:val="22"/>
    </w:rPr>
  </w:style>
  <w:style w:type="character" w:customStyle="1" w:styleId="Titre6Car">
    <w:name w:val="Titre 6 Car"/>
    <w:basedOn w:val="Policepardfaut"/>
    <w:link w:val="Titre6"/>
    <w:uiPriority w:val="9"/>
    <w:semiHidden/>
    <w:rsid w:val="00465BA3"/>
    <w:rPr>
      <w:rFonts w:ascii="Poppins" w:hAnsi="Poppins"/>
      <w:b/>
      <w:sz w:val="20"/>
      <w:szCs w:val="20"/>
    </w:rPr>
  </w:style>
  <w:style w:type="character" w:customStyle="1" w:styleId="HeaderChar1">
    <w:name w:val="Header Char1"/>
    <w:basedOn w:val="Policepardfaut"/>
    <w:uiPriority w:val="99"/>
    <w:semiHidden/>
    <w:rsid w:val="00EC170E"/>
    <w:rPr>
      <w:rFonts w:ascii="Arial" w:eastAsiaTheme="minorHAnsi" w:hAnsi="Arial" w:cstheme="minorBidi"/>
      <w:color w:val="404040" w:themeColor="text1" w:themeTint="BF"/>
      <w:sz w:val="22"/>
      <w:szCs w:val="22"/>
    </w:rPr>
  </w:style>
  <w:style w:type="paragraph" w:customStyle="1" w:styleId="Heading1-List">
    <w:name w:val="Heading 1 - List"/>
    <w:basedOn w:val="Titre1"/>
    <w:link w:val="Heading1-ListChar"/>
    <w:uiPriority w:val="1"/>
    <w:semiHidden/>
    <w:rsid w:val="761CC4F8"/>
    <w:pPr>
      <w:keepLines w:val="0"/>
      <w:pBdr>
        <w:bottom w:val="none" w:sz="0" w:space="0" w:color="auto"/>
      </w:pBdr>
      <w:spacing w:before="480" w:after="240"/>
    </w:pPr>
    <w:rPr>
      <w:rFonts w:ascii="Arial" w:hAnsi="Arial" w:cstheme="majorBidi"/>
      <w:color w:val="1A1663"/>
      <w:sz w:val="44"/>
      <w:szCs w:val="44"/>
      <w:lang w:val="en-US"/>
    </w:rPr>
  </w:style>
  <w:style w:type="character" w:customStyle="1" w:styleId="Heading1-ListChar">
    <w:name w:val="Heading 1 - List Char"/>
    <w:basedOn w:val="Policepardfaut"/>
    <w:link w:val="Heading1-List"/>
    <w:semiHidden/>
    <w:rsid w:val="00465BA3"/>
    <w:rPr>
      <w:rFonts w:ascii="Arial" w:eastAsiaTheme="majorEastAsia" w:hAnsi="Arial" w:cstheme="majorBidi"/>
      <w:b/>
      <w:color w:val="1A1663"/>
      <w:sz w:val="44"/>
      <w:szCs w:val="32"/>
      <w:lang w:val="en-US" w:eastAsia="en-US"/>
    </w:rPr>
  </w:style>
  <w:style w:type="paragraph" w:customStyle="1" w:styleId="22">
    <w:name w:val="Στυλ Λεζάντα + Πριν:  2 στ. Μετά:  2 στ."/>
    <w:basedOn w:val="Lgende"/>
    <w:next w:val="Lgende"/>
    <w:semiHidden/>
    <w:rsid w:val="00EC170E"/>
    <w:pPr>
      <w:jc w:val="center"/>
    </w:pPr>
    <w:rPr>
      <w:rFonts w:ascii="Arial" w:eastAsia="Times New Roman" w:hAnsi="Arial" w:cs="Times New Roman"/>
      <w:bCs/>
      <w:iCs w:val="0"/>
      <w:color w:val="0B52C6"/>
      <w:szCs w:val="20"/>
    </w:rPr>
  </w:style>
  <w:style w:type="paragraph" w:styleId="Notedebasdepage">
    <w:name w:val="footnote text"/>
    <w:basedOn w:val="Normal"/>
    <w:next w:val="Normal"/>
    <w:link w:val="NotedebasdepageCar"/>
    <w:autoRedefine/>
    <w:semiHidden/>
    <w:rsid w:val="00C16FB2"/>
    <w:pPr>
      <w:mirrorIndents/>
    </w:pPr>
    <w:rPr>
      <w:rFonts w:eastAsiaTheme="minorHAnsi" w:cstheme="minorBidi"/>
      <w:color w:val="404040" w:themeColor="text1" w:themeTint="BF"/>
      <w:sz w:val="16"/>
      <w:szCs w:val="20"/>
    </w:rPr>
  </w:style>
  <w:style w:type="character" w:customStyle="1" w:styleId="NotedebasdepageCar">
    <w:name w:val="Note de bas de page Car"/>
    <w:basedOn w:val="Policepardfaut"/>
    <w:link w:val="Notedebasdepage"/>
    <w:semiHidden/>
    <w:rsid w:val="00465BA3"/>
    <w:rPr>
      <w:rFonts w:ascii="Poppins" w:eastAsiaTheme="minorHAnsi" w:hAnsi="Poppins" w:cstheme="minorBidi"/>
      <w:color w:val="404040" w:themeColor="text1" w:themeTint="BF"/>
      <w:sz w:val="16"/>
      <w:szCs w:val="20"/>
      <w:lang w:eastAsia="en-US"/>
    </w:rPr>
  </w:style>
  <w:style w:type="character" w:styleId="Appelnotedebasdep">
    <w:name w:val="footnote reference"/>
    <w:aliases w:val="Footnote symbol,Times 10 Point,Exposant 3 Point"/>
    <w:basedOn w:val="Policepardfaut"/>
    <w:semiHidden/>
    <w:rsid w:val="00EC170E"/>
    <w:rPr>
      <w:vertAlign w:val="superscript"/>
    </w:rPr>
  </w:style>
  <w:style w:type="paragraph" w:customStyle="1" w:styleId="TableHeading2">
    <w:name w:val="Table Heading 2"/>
    <w:basedOn w:val="Tables-Title-1"/>
    <w:next w:val="Tables-Title-1"/>
    <w:semiHidden/>
    <w:rsid w:val="00EC170E"/>
    <w:rPr>
      <w:b w:val="0"/>
    </w:rPr>
  </w:style>
  <w:style w:type="paragraph" w:styleId="TM4">
    <w:name w:val="toc 4"/>
    <w:basedOn w:val="TM3"/>
    <w:next w:val="Normal"/>
    <w:autoRedefine/>
    <w:uiPriority w:val="39"/>
    <w:semiHidden/>
    <w:rsid w:val="00EC170E"/>
    <w:pPr>
      <w:tabs>
        <w:tab w:val="left" w:pos="1100"/>
        <w:tab w:val="left" w:pos="1540"/>
        <w:tab w:val="right" w:leader="dot" w:pos="9736"/>
      </w:tabs>
      <w:spacing w:line="288" w:lineRule="auto"/>
      <w:ind w:left="440" w:firstLine="280"/>
    </w:pPr>
    <w:rPr>
      <w:rFonts w:ascii="Arial" w:eastAsiaTheme="minorHAnsi" w:hAnsi="Arial" w:cstheme="minorHAnsi"/>
      <w:i/>
      <w:iCs/>
      <w:noProof/>
      <w:color w:val="404040" w:themeColor="text1" w:themeTint="BF"/>
      <w:sz w:val="22"/>
      <w:szCs w:val="20"/>
    </w:rPr>
  </w:style>
  <w:style w:type="paragraph" w:styleId="TM5">
    <w:name w:val="toc 5"/>
    <w:basedOn w:val="Normal"/>
    <w:next w:val="Normal"/>
    <w:autoRedefine/>
    <w:uiPriority w:val="39"/>
    <w:semiHidden/>
    <w:rsid w:val="00EC170E"/>
    <w:pPr>
      <w:tabs>
        <w:tab w:val="right" w:leader="dot" w:pos="9736"/>
      </w:tabs>
      <w:spacing w:line="288" w:lineRule="auto"/>
      <w:ind w:left="880"/>
    </w:pPr>
    <w:rPr>
      <w:rFonts w:ascii="Arial" w:eastAsiaTheme="minorHAnsi" w:hAnsi="Arial" w:cstheme="minorHAnsi"/>
      <w:noProof/>
      <w:color w:val="404040" w:themeColor="text1" w:themeTint="BF"/>
      <w:sz w:val="20"/>
      <w:szCs w:val="18"/>
    </w:rPr>
  </w:style>
  <w:style w:type="paragraph" w:styleId="TM6">
    <w:name w:val="toc 6"/>
    <w:basedOn w:val="Normal"/>
    <w:next w:val="Normal"/>
    <w:autoRedefine/>
    <w:uiPriority w:val="39"/>
    <w:semiHidden/>
    <w:rsid w:val="00EC170E"/>
    <w:pPr>
      <w:spacing w:line="288" w:lineRule="auto"/>
      <w:ind w:left="1100"/>
    </w:pPr>
    <w:rPr>
      <w:rFonts w:ascii="Arial" w:eastAsiaTheme="minorHAnsi" w:hAnsi="Arial" w:cstheme="minorHAnsi"/>
      <w:color w:val="404040" w:themeColor="text1" w:themeTint="BF"/>
      <w:sz w:val="18"/>
      <w:szCs w:val="18"/>
    </w:rPr>
  </w:style>
  <w:style w:type="paragraph" w:styleId="TM7">
    <w:name w:val="toc 7"/>
    <w:basedOn w:val="Normal"/>
    <w:next w:val="Normal"/>
    <w:autoRedefine/>
    <w:uiPriority w:val="39"/>
    <w:semiHidden/>
    <w:rsid w:val="00EC170E"/>
    <w:pPr>
      <w:spacing w:line="288" w:lineRule="auto"/>
      <w:ind w:left="1320"/>
    </w:pPr>
    <w:rPr>
      <w:rFonts w:ascii="Arial" w:eastAsiaTheme="minorHAnsi" w:hAnsi="Arial" w:cstheme="minorHAnsi"/>
      <w:color w:val="404040" w:themeColor="text1" w:themeTint="BF"/>
      <w:sz w:val="18"/>
      <w:szCs w:val="18"/>
    </w:rPr>
  </w:style>
  <w:style w:type="paragraph" w:styleId="TM8">
    <w:name w:val="toc 8"/>
    <w:basedOn w:val="Normal"/>
    <w:next w:val="Normal"/>
    <w:autoRedefine/>
    <w:uiPriority w:val="39"/>
    <w:semiHidden/>
    <w:rsid w:val="00EC170E"/>
    <w:pPr>
      <w:spacing w:line="288" w:lineRule="auto"/>
      <w:ind w:left="1540"/>
    </w:pPr>
    <w:rPr>
      <w:rFonts w:ascii="Arial" w:eastAsiaTheme="minorHAnsi" w:hAnsi="Arial" w:cstheme="minorHAnsi"/>
      <w:color w:val="404040" w:themeColor="text1" w:themeTint="BF"/>
      <w:sz w:val="18"/>
      <w:szCs w:val="18"/>
    </w:rPr>
  </w:style>
  <w:style w:type="paragraph" w:styleId="TM9">
    <w:name w:val="toc 9"/>
    <w:basedOn w:val="Normal"/>
    <w:next w:val="Normal"/>
    <w:autoRedefine/>
    <w:uiPriority w:val="39"/>
    <w:semiHidden/>
    <w:rsid w:val="00EC170E"/>
    <w:pPr>
      <w:spacing w:line="288" w:lineRule="auto"/>
      <w:ind w:left="1760"/>
    </w:pPr>
    <w:rPr>
      <w:rFonts w:ascii="Arial" w:eastAsiaTheme="minorHAnsi" w:hAnsi="Arial" w:cstheme="minorHAnsi"/>
      <w:color w:val="404040" w:themeColor="text1" w:themeTint="BF"/>
      <w:sz w:val="18"/>
      <w:szCs w:val="18"/>
    </w:rPr>
  </w:style>
  <w:style w:type="paragraph" w:styleId="NormalWeb">
    <w:name w:val="Normal (Web)"/>
    <w:basedOn w:val="Normal"/>
    <w:uiPriority w:val="99"/>
    <w:semiHidden/>
    <w:rsid w:val="00EC170E"/>
    <w:pPr>
      <w:spacing w:before="100" w:beforeAutospacing="1" w:after="100" w:afterAutospacing="1"/>
    </w:pPr>
    <w:rPr>
      <w:rFonts w:ascii="Times New Roman" w:eastAsia="Times New Roman" w:hAnsi="Times New Roman" w:cs="Times New Roman"/>
      <w:color w:val="404040" w:themeColor="text1" w:themeTint="BF"/>
      <w:lang w:eastAsia="en-GB"/>
    </w:rPr>
  </w:style>
  <w:style w:type="paragraph" w:styleId="Sansinterligne">
    <w:name w:val="No Spacing"/>
    <w:link w:val="SansinterligneCar"/>
    <w:uiPriority w:val="1"/>
    <w:semiHidden/>
    <w:rsid w:val="00EC170E"/>
    <w:rPr>
      <w:rFonts w:ascii="Arial" w:eastAsiaTheme="minorEastAsia" w:hAnsi="Arial" w:cstheme="minorBidi"/>
      <w:color w:val="5E5F61"/>
      <w:sz w:val="22"/>
      <w:szCs w:val="22"/>
      <w:lang w:val="en-US"/>
    </w:rPr>
  </w:style>
  <w:style w:type="character" w:customStyle="1" w:styleId="SansinterligneCar">
    <w:name w:val="Sans interligne Car"/>
    <w:basedOn w:val="Policepardfaut"/>
    <w:link w:val="Sansinterligne"/>
    <w:uiPriority w:val="1"/>
    <w:semiHidden/>
    <w:rsid w:val="00465BA3"/>
    <w:rPr>
      <w:rFonts w:ascii="Arial" w:eastAsiaTheme="minorEastAsia" w:hAnsi="Arial" w:cstheme="minorBidi"/>
      <w:color w:val="5E5F61"/>
      <w:sz w:val="22"/>
      <w:szCs w:val="22"/>
      <w:lang w:val="en-US" w:eastAsia="en-US"/>
    </w:rPr>
  </w:style>
  <w:style w:type="paragraph" w:customStyle="1" w:styleId="Cover-title">
    <w:name w:val="Cover-title"/>
    <w:basedOn w:val="Normal"/>
    <w:link w:val="Cover-titleChar"/>
    <w:semiHidden/>
    <w:rsid w:val="00EC170E"/>
    <w:pPr>
      <w:spacing w:after="160" w:line="288" w:lineRule="auto"/>
    </w:pPr>
    <w:rPr>
      <w:rFonts w:ascii="Arial" w:eastAsiaTheme="minorHAnsi" w:hAnsi="Arial" w:cstheme="minorBidi"/>
      <w:color w:val="404040" w:themeColor="text1" w:themeTint="BF"/>
      <w:sz w:val="22"/>
      <w:szCs w:val="22"/>
    </w:rPr>
  </w:style>
  <w:style w:type="paragraph" w:customStyle="1" w:styleId="1">
    <w:name w:val="Κεφαλίδα1"/>
    <w:basedOn w:val="Cover-title"/>
    <w:semiHidden/>
    <w:rsid w:val="00EC170E"/>
    <w:pPr>
      <w:jc w:val="right"/>
    </w:pPr>
    <w:rPr>
      <w:rFonts w:ascii="Poppins Light" w:eastAsia="Poppins Light" w:hAnsi="Poppins Light" w:cs="Poppins Light"/>
      <w:color w:val="auto"/>
      <w:sz w:val="20"/>
      <w:szCs w:val="20"/>
    </w:rPr>
  </w:style>
  <w:style w:type="character" w:customStyle="1" w:styleId="Cover-titleChar">
    <w:name w:val="Cover-title Char"/>
    <w:basedOn w:val="HeaderChar1"/>
    <w:link w:val="Cover-title"/>
    <w:semiHidden/>
    <w:rsid w:val="00465BA3"/>
    <w:rPr>
      <w:rFonts w:ascii="Arial" w:eastAsiaTheme="minorHAnsi" w:hAnsi="Arial" w:cstheme="minorBidi"/>
      <w:color w:val="404040" w:themeColor="text1" w:themeTint="BF"/>
      <w:sz w:val="22"/>
      <w:szCs w:val="22"/>
      <w:lang w:eastAsia="en-US"/>
    </w:rPr>
  </w:style>
  <w:style w:type="paragraph" w:customStyle="1" w:styleId="Tables-Title-1">
    <w:name w:val="Tables-Title-1"/>
    <w:basedOn w:val="Cover-title"/>
    <w:link w:val="Tables-Title-1Char"/>
    <w:semiHidden/>
    <w:rsid w:val="00EC170E"/>
    <w:rPr>
      <w:b/>
      <w:color w:val="1A1663"/>
      <w:sz w:val="32"/>
      <w:szCs w:val="32"/>
    </w:rPr>
  </w:style>
  <w:style w:type="paragraph" w:customStyle="1" w:styleId="Table-Column-Titles">
    <w:name w:val="Table-Column-Titles"/>
    <w:basedOn w:val="1"/>
    <w:link w:val="Table-Column-TitlesChar"/>
    <w:semiHidden/>
    <w:rsid w:val="00EC170E"/>
    <w:pPr>
      <w:spacing w:line="240" w:lineRule="auto"/>
    </w:pPr>
    <w:rPr>
      <w:b/>
      <w:color w:val="FFFFFF" w:themeColor="background1"/>
    </w:rPr>
  </w:style>
  <w:style w:type="character" w:customStyle="1" w:styleId="Tables-Title-1Char">
    <w:name w:val="Tables-Title-1 Char"/>
    <w:basedOn w:val="Cover-titleChar"/>
    <w:link w:val="Tables-Title-1"/>
    <w:semiHidden/>
    <w:rsid w:val="00465BA3"/>
    <w:rPr>
      <w:rFonts w:ascii="Arial" w:eastAsiaTheme="minorHAnsi" w:hAnsi="Arial" w:cstheme="minorBidi"/>
      <w:b/>
      <w:color w:val="1A1663"/>
      <w:sz w:val="32"/>
      <w:szCs w:val="32"/>
      <w:lang w:eastAsia="en-US"/>
    </w:rPr>
  </w:style>
  <w:style w:type="paragraph" w:customStyle="1" w:styleId="Table-Text">
    <w:name w:val="Table-Text"/>
    <w:basedOn w:val="Table-Column-Titles"/>
    <w:link w:val="Table-TextChar"/>
    <w:semiHidden/>
    <w:rsid w:val="00EC170E"/>
    <w:pPr>
      <w:jc w:val="left"/>
    </w:pPr>
    <w:rPr>
      <w:color w:val="1A1663"/>
    </w:rPr>
  </w:style>
  <w:style w:type="character" w:customStyle="1" w:styleId="Table-Column-TitlesChar">
    <w:name w:val="Table-Column-Titles Char"/>
    <w:basedOn w:val="En-tteCar"/>
    <w:link w:val="Table-Column-Titles"/>
    <w:semiHidden/>
    <w:rsid w:val="00465BA3"/>
    <w:rPr>
      <w:rFonts w:ascii="Poppins Light" w:eastAsia="Poppins Light" w:hAnsi="Poppins Light" w:cs="Poppins Light"/>
      <w:b/>
      <w:color w:val="FFFFFF" w:themeColor="background1"/>
      <w:sz w:val="20"/>
      <w:szCs w:val="20"/>
      <w:lang w:eastAsia="en-US"/>
    </w:rPr>
  </w:style>
  <w:style w:type="paragraph" w:customStyle="1" w:styleId="Table-Row-Title">
    <w:name w:val="Table-Row-Title"/>
    <w:basedOn w:val="Normal"/>
    <w:link w:val="Table-Row-TitleChar"/>
    <w:semiHidden/>
    <w:rsid w:val="00EC170E"/>
    <w:pPr>
      <w:spacing w:line="288" w:lineRule="auto"/>
    </w:pPr>
    <w:rPr>
      <w:rFonts w:ascii="Arial" w:eastAsia="MS Mincho" w:hAnsi="Arial" w:cs="Arial"/>
      <w:b/>
      <w:color w:val="FFFFFF" w:themeColor="background1"/>
      <w:szCs w:val="22"/>
    </w:rPr>
  </w:style>
  <w:style w:type="character" w:customStyle="1" w:styleId="Table-TextChar">
    <w:name w:val="Table-Text Char"/>
    <w:basedOn w:val="Table-Column-TitlesChar"/>
    <w:link w:val="Table-Text"/>
    <w:semiHidden/>
    <w:rsid w:val="00465BA3"/>
    <w:rPr>
      <w:rFonts w:ascii="Poppins Light" w:eastAsia="Poppins Light" w:hAnsi="Poppins Light" w:cs="Poppins Light"/>
      <w:b/>
      <w:color w:val="1A1663"/>
      <w:sz w:val="20"/>
      <w:szCs w:val="20"/>
      <w:lang w:eastAsia="en-US"/>
    </w:rPr>
  </w:style>
  <w:style w:type="paragraph" w:customStyle="1" w:styleId="Table-Text-Authors">
    <w:name w:val="Table-Text-Authors"/>
    <w:basedOn w:val="Table-Text"/>
    <w:link w:val="Table-Text-AuthorsChar"/>
    <w:semiHidden/>
    <w:rsid w:val="00EC170E"/>
    <w:rPr>
      <w:b w:val="0"/>
    </w:rPr>
  </w:style>
  <w:style w:type="character" w:customStyle="1" w:styleId="Table-Row-TitleChar">
    <w:name w:val="Table-Row-Title Char"/>
    <w:basedOn w:val="Policepardfaut"/>
    <w:link w:val="Table-Row-Title"/>
    <w:semiHidden/>
    <w:rsid w:val="00465BA3"/>
    <w:rPr>
      <w:rFonts w:ascii="Arial" w:eastAsia="MS Mincho" w:hAnsi="Arial" w:cs="Arial"/>
      <w:b/>
      <w:color w:val="FFFFFF" w:themeColor="background1"/>
      <w:szCs w:val="22"/>
      <w:lang w:eastAsia="en-US"/>
    </w:rPr>
  </w:style>
  <w:style w:type="paragraph" w:customStyle="1" w:styleId="Footer-text">
    <w:name w:val="Footer-text"/>
    <w:basedOn w:val="1"/>
    <w:link w:val="Footer-textChar"/>
    <w:semiHidden/>
    <w:rsid w:val="00EC170E"/>
    <w:pPr>
      <w:jc w:val="left"/>
    </w:pPr>
    <w:rPr>
      <w:i/>
      <w:color w:val="5E5F61"/>
    </w:rPr>
  </w:style>
  <w:style w:type="character" w:customStyle="1" w:styleId="Table-Text-AuthorsChar">
    <w:name w:val="Table-Text-Authors Char"/>
    <w:basedOn w:val="Table-TextChar"/>
    <w:link w:val="Table-Text-Authors"/>
    <w:semiHidden/>
    <w:rsid w:val="00465BA3"/>
    <w:rPr>
      <w:rFonts w:ascii="Poppins Light" w:eastAsia="Poppins Light" w:hAnsi="Poppins Light" w:cs="Poppins Light"/>
      <w:b w:val="0"/>
      <w:color w:val="1A1663"/>
      <w:sz w:val="20"/>
      <w:szCs w:val="20"/>
      <w:lang w:eastAsia="en-US"/>
    </w:rPr>
  </w:style>
  <w:style w:type="paragraph" w:customStyle="1" w:styleId="Pagination">
    <w:name w:val="Pagination"/>
    <w:basedOn w:val="Footer-text"/>
    <w:link w:val="PaginationChar"/>
    <w:semiHidden/>
    <w:rsid w:val="00EC170E"/>
    <w:pPr>
      <w:jc w:val="right"/>
    </w:pPr>
    <w:rPr>
      <w:i w:val="0"/>
    </w:rPr>
  </w:style>
  <w:style w:type="character" w:customStyle="1" w:styleId="Footer-textChar">
    <w:name w:val="Footer-text Char"/>
    <w:basedOn w:val="En-tteCar"/>
    <w:link w:val="Footer-text"/>
    <w:semiHidden/>
    <w:rsid w:val="00465BA3"/>
    <w:rPr>
      <w:rFonts w:ascii="Poppins Light" w:eastAsia="Poppins Light" w:hAnsi="Poppins Light" w:cs="Poppins Light"/>
      <w:i/>
      <w:color w:val="5E5F61"/>
      <w:sz w:val="20"/>
      <w:szCs w:val="20"/>
      <w:lang w:eastAsia="en-US"/>
    </w:rPr>
  </w:style>
  <w:style w:type="paragraph" w:customStyle="1" w:styleId="Table-of-Contents">
    <w:name w:val="Table-of-Contents"/>
    <w:basedOn w:val="Cover-title"/>
    <w:link w:val="Table-of-ContentsChar"/>
    <w:semiHidden/>
    <w:rsid w:val="00EC170E"/>
    <w:rPr>
      <w:b/>
      <w:color w:val="1A1663"/>
      <w:sz w:val="32"/>
      <w:szCs w:val="40"/>
    </w:rPr>
  </w:style>
  <w:style w:type="character" w:customStyle="1" w:styleId="PaginationChar">
    <w:name w:val="Pagination Char"/>
    <w:basedOn w:val="Footer-textChar"/>
    <w:link w:val="Pagination"/>
    <w:semiHidden/>
    <w:rsid w:val="00465BA3"/>
    <w:rPr>
      <w:rFonts w:ascii="Poppins Light" w:eastAsia="Poppins Light" w:hAnsi="Poppins Light" w:cs="Poppins Light"/>
      <w:i w:val="0"/>
      <w:color w:val="5E5F61"/>
      <w:sz w:val="20"/>
      <w:szCs w:val="20"/>
      <w:lang w:eastAsia="en-US"/>
    </w:rPr>
  </w:style>
  <w:style w:type="paragraph" w:customStyle="1" w:styleId="Figure-List">
    <w:name w:val="Figure-List"/>
    <w:basedOn w:val="Tabledesillustrations"/>
    <w:link w:val="Figure-ListChar"/>
    <w:semiHidden/>
    <w:rsid w:val="00EC170E"/>
    <w:pPr>
      <w:keepNext/>
      <w:keepLines/>
      <w:tabs>
        <w:tab w:val="right" w:leader="dot" w:pos="9736"/>
      </w:tabs>
      <w:spacing w:before="200" w:line="276" w:lineRule="auto"/>
      <w:outlineLvl w:val="3"/>
    </w:pPr>
    <w:rPr>
      <w:rFonts w:ascii="Arial" w:eastAsiaTheme="minorEastAsia" w:hAnsi="Arial"/>
      <w:b/>
      <w:color w:val="0B52C6"/>
      <w:lang w:val="en-US"/>
    </w:rPr>
  </w:style>
  <w:style w:type="character" w:customStyle="1" w:styleId="Table-of-ContentsChar">
    <w:name w:val="Table-of-Contents Char"/>
    <w:basedOn w:val="Cover-titleChar"/>
    <w:link w:val="Table-of-Contents"/>
    <w:semiHidden/>
    <w:rsid w:val="00465BA3"/>
    <w:rPr>
      <w:rFonts w:ascii="Arial" w:eastAsiaTheme="minorHAnsi" w:hAnsi="Arial" w:cstheme="minorBidi"/>
      <w:b/>
      <w:color w:val="1A1663"/>
      <w:sz w:val="32"/>
      <w:szCs w:val="40"/>
      <w:lang w:eastAsia="en-US"/>
    </w:rPr>
  </w:style>
  <w:style w:type="paragraph" w:customStyle="1" w:styleId="Table-List">
    <w:name w:val="Table-List"/>
    <w:basedOn w:val="Tabledesillustrations"/>
    <w:link w:val="Table-ListChar"/>
    <w:semiHidden/>
    <w:rsid w:val="00EC170E"/>
    <w:pPr>
      <w:keepNext/>
      <w:keepLines/>
      <w:tabs>
        <w:tab w:val="right" w:leader="dot" w:pos="9736"/>
      </w:tabs>
      <w:spacing w:before="200" w:line="276" w:lineRule="auto"/>
      <w:outlineLvl w:val="3"/>
    </w:pPr>
    <w:rPr>
      <w:rFonts w:ascii="Arial" w:eastAsiaTheme="minorEastAsia" w:hAnsi="Arial" w:cs="Arial"/>
      <w:b/>
      <w:color w:val="404040" w:themeColor="text1" w:themeTint="BF"/>
      <w:szCs w:val="22"/>
      <w:lang w:val="en-US"/>
    </w:rPr>
  </w:style>
  <w:style w:type="character" w:customStyle="1" w:styleId="Figure-ListChar">
    <w:name w:val="Figure-List Char"/>
    <w:basedOn w:val="TabledesillustrationsCar"/>
    <w:link w:val="Figure-List"/>
    <w:semiHidden/>
    <w:rsid w:val="00465BA3"/>
    <w:rPr>
      <w:rFonts w:ascii="Arial" w:eastAsiaTheme="minorEastAsia" w:hAnsi="Arial" w:cstheme="minorHAnsi"/>
      <w:b/>
      <w:i/>
      <w:iCs/>
      <w:color w:val="0B52C6"/>
      <w:sz w:val="20"/>
      <w:szCs w:val="20"/>
      <w:lang w:val="en-US" w:eastAsia="en-US"/>
    </w:rPr>
  </w:style>
  <w:style w:type="paragraph" w:customStyle="1" w:styleId="Table-Lezanta">
    <w:name w:val="Table-Lezanta"/>
    <w:basedOn w:val="Normal"/>
    <w:link w:val="Table-LezantaChar"/>
    <w:semiHidden/>
    <w:rsid w:val="00EC170E"/>
    <w:pPr>
      <w:spacing w:after="160" w:line="288" w:lineRule="auto"/>
      <w:jc w:val="center"/>
    </w:pPr>
    <w:rPr>
      <w:rFonts w:ascii="Arial" w:eastAsiaTheme="minorHAnsi" w:hAnsi="Arial" w:cs="Arial"/>
      <w:i/>
      <w:iCs/>
      <w:color w:val="0B52C6"/>
      <w:sz w:val="18"/>
      <w:szCs w:val="18"/>
    </w:rPr>
  </w:style>
  <w:style w:type="character" w:customStyle="1" w:styleId="Table-ListChar">
    <w:name w:val="Table-List Char"/>
    <w:basedOn w:val="TabledesillustrationsCar"/>
    <w:link w:val="Table-List"/>
    <w:semiHidden/>
    <w:rsid w:val="00465BA3"/>
    <w:rPr>
      <w:rFonts w:ascii="Arial" w:eastAsiaTheme="minorEastAsia" w:hAnsi="Arial" w:cs="Arial"/>
      <w:b/>
      <w:i/>
      <w:iCs/>
      <w:color w:val="404040" w:themeColor="text1" w:themeTint="BF"/>
      <w:sz w:val="20"/>
      <w:szCs w:val="22"/>
      <w:lang w:val="en-US" w:eastAsia="en-US"/>
    </w:rPr>
  </w:style>
  <w:style w:type="paragraph" w:customStyle="1" w:styleId="Figure-Lezanta">
    <w:name w:val="Figure-Lezanta"/>
    <w:basedOn w:val="Normal"/>
    <w:link w:val="Figure-LezantaChar"/>
    <w:semiHidden/>
    <w:rsid w:val="00EC170E"/>
    <w:pPr>
      <w:spacing w:after="160"/>
      <w:jc w:val="center"/>
    </w:pPr>
    <w:rPr>
      <w:rFonts w:ascii="Arial" w:hAnsi="Arial" w:cs="Arial"/>
      <w:b/>
      <w:i/>
      <w:iCs/>
      <w:color w:val="0B52C6"/>
      <w:sz w:val="18"/>
      <w:szCs w:val="18"/>
    </w:rPr>
  </w:style>
  <w:style w:type="character" w:customStyle="1" w:styleId="Table-LezantaChar">
    <w:name w:val="Table-Lezanta Char"/>
    <w:basedOn w:val="Policepardfaut"/>
    <w:link w:val="Table-Lezanta"/>
    <w:semiHidden/>
    <w:rsid w:val="00465BA3"/>
    <w:rPr>
      <w:rFonts w:ascii="Arial" w:eastAsiaTheme="minorHAnsi" w:hAnsi="Arial" w:cs="Arial"/>
      <w:i/>
      <w:iCs/>
      <w:color w:val="0B52C6"/>
      <w:sz w:val="18"/>
      <w:szCs w:val="18"/>
      <w:lang w:eastAsia="en-US"/>
    </w:rPr>
  </w:style>
  <w:style w:type="character" w:customStyle="1" w:styleId="Figure-LezantaChar">
    <w:name w:val="Figure-Lezanta Char"/>
    <w:basedOn w:val="Policepardfaut"/>
    <w:link w:val="Figure-Lezanta"/>
    <w:semiHidden/>
    <w:rsid w:val="00465BA3"/>
    <w:rPr>
      <w:rFonts w:ascii="Arial" w:hAnsi="Arial" w:cs="Arial"/>
      <w:b/>
      <w:i/>
      <w:iCs/>
      <w:color w:val="0B52C6"/>
      <w:sz w:val="18"/>
      <w:szCs w:val="18"/>
      <w:lang w:eastAsia="en-US"/>
    </w:rPr>
  </w:style>
  <w:style w:type="character" w:styleId="Accentuationlgre">
    <w:name w:val="Subtle Emphasis"/>
    <w:basedOn w:val="Policepardfaut"/>
    <w:uiPriority w:val="19"/>
    <w:semiHidden/>
    <w:rsid w:val="00EC170E"/>
    <w:rPr>
      <w:rFonts w:ascii="Arial" w:hAnsi="Arial"/>
      <w:i/>
      <w:iCs/>
      <w:color w:val="0B52C6"/>
      <w:sz w:val="18"/>
    </w:rPr>
  </w:style>
  <w:style w:type="character" w:styleId="Accentuation">
    <w:name w:val="Emphasis"/>
    <w:basedOn w:val="Policepardfaut"/>
    <w:uiPriority w:val="20"/>
    <w:semiHidden/>
    <w:rsid w:val="00EC170E"/>
    <w:rPr>
      <w:rFonts w:ascii="Arial" w:hAnsi="Arial"/>
      <w:b/>
      <w:i/>
      <w:iCs/>
      <w:color w:val="478DEB"/>
      <w:sz w:val="18"/>
    </w:rPr>
  </w:style>
  <w:style w:type="character" w:styleId="lev">
    <w:name w:val="Strong"/>
    <w:basedOn w:val="Policepardfaut"/>
    <w:uiPriority w:val="22"/>
    <w:rsid w:val="00EC170E"/>
    <w:rPr>
      <w:rFonts w:ascii="Arial" w:hAnsi="Arial"/>
      <w:b/>
      <w:bCs/>
      <w:color w:val="595959" w:themeColor="text1" w:themeTint="A6"/>
      <w:sz w:val="22"/>
    </w:rPr>
  </w:style>
  <w:style w:type="character" w:styleId="Rfrencelgre">
    <w:name w:val="Subtle Reference"/>
    <w:basedOn w:val="Policepardfaut"/>
    <w:uiPriority w:val="31"/>
    <w:semiHidden/>
    <w:rsid w:val="00EC170E"/>
    <w:rPr>
      <w:rFonts w:ascii="Arial" w:hAnsi="Arial"/>
      <w:smallCaps/>
      <w:color w:val="404040" w:themeColor="text1" w:themeTint="BF"/>
    </w:rPr>
  </w:style>
  <w:style w:type="character" w:styleId="Titredulivre">
    <w:name w:val="Book Title"/>
    <w:basedOn w:val="Policepardfaut"/>
    <w:uiPriority w:val="33"/>
    <w:semiHidden/>
    <w:rsid w:val="00EC170E"/>
    <w:rPr>
      <w:rFonts w:ascii="Arial" w:hAnsi="Arial"/>
      <w:b/>
      <w:bCs/>
      <w:i/>
      <w:iCs/>
      <w:color w:val="1A1663"/>
      <w:spacing w:val="5"/>
    </w:rPr>
  </w:style>
  <w:style w:type="paragraph" w:customStyle="1" w:styleId="Cover-Title0">
    <w:name w:val="Cover-Title"/>
    <w:basedOn w:val="En-tte"/>
    <w:link w:val="Cover-TitleChar0"/>
    <w:semiHidden/>
    <w:rsid w:val="00EC170E"/>
    <w:pPr>
      <w:tabs>
        <w:tab w:val="clear" w:pos="4680"/>
        <w:tab w:val="clear" w:pos="9360"/>
        <w:tab w:val="center" w:pos="4513"/>
        <w:tab w:val="right" w:pos="9026"/>
      </w:tabs>
      <w:spacing w:line="480" w:lineRule="exact"/>
      <w:ind w:right="-91"/>
      <w:jc w:val="center"/>
    </w:pPr>
    <w:rPr>
      <w:rFonts w:ascii="Arial" w:eastAsiaTheme="minorHAnsi" w:hAnsi="Arial" w:cs="Arial"/>
      <w:b/>
      <w:noProof/>
      <w:color w:val="FFFFFF" w:themeColor="background1"/>
      <w:sz w:val="38"/>
      <w:szCs w:val="38"/>
      <w14:textOutline w14:w="9525" w14:cap="rnd" w14:cmpd="sng" w14:algn="ctr">
        <w14:noFill/>
        <w14:prstDash w14:val="solid"/>
        <w14:bevel/>
      </w14:textOutline>
    </w:rPr>
  </w:style>
  <w:style w:type="character" w:customStyle="1" w:styleId="Cover-TitleChar0">
    <w:name w:val="Cover-Title Char"/>
    <w:basedOn w:val="HeaderChar1"/>
    <w:link w:val="Cover-Title0"/>
    <w:semiHidden/>
    <w:rsid w:val="00465BA3"/>
    <w:rPr>
      <w:rFonts w:ascii="Arial" w:eastAsiaTheme="minorHAnsi" w:hAnsi="Arial" w:cs="Arial"/>
      <w:b/>
      <w:noProof/>
      <w:color w:val="FFFFFF" w:themeColor="background1"/>
      <w:sz w:val="38"/>
      <w:szCs w:val="38"/>
      <w:lang w:eastAsia="en-US"/>
      <w14:textOutline w14:w="9525" w14:cap="rnd" w14:cmpd="sng" w14:algn="ctr">
        <w14:noFill/>
        <w14:prstDash w14:val="solid"/>
        <w14:bevel/>
      </w14:textOutline>
    </w:rPr>
  </w:style>
  <w:style w:type="paragraph" w:customStyle="1" w:styleId="Tables-Title-2">
    <w:name w:val="Tables-Title-2"/>
    <w:basedOn w:val="Tables-Title-1"/>
    <w:link w:val="Tables-Title-2Char"/>
    <w:semiHidden/>
    <w:rsid w:val="00EC170E"/>
  </w:style>
  <w:style w:type="character" w:customStyle="1" w:styleId="Tables-Title-2Char">
    <w:name w:val="Tables-Title-2 Char"/>
    <w:basedOn w:val="Tables-Title-1Char"/>
    <w:link w:val="Tables-Title-2"/>
    <w:semiHidden/>
    <w:rsid w:val="00465BA3"/>
    <w:rPr>
      <w:rFonts w:ascii="Arial" w:eastAsiaTheme="minorHAnsi" w:hAnsi="Arial" w:cstheme="minorBidi"/>
      <w:b/>
      <w:color w:val="1A1663"/>
      <w:sz w:val="32"/>
      <w:szCs w:val="32"/>
      <w:lang w:eastAsia="en-US"/>
    </w:rPr>
  </w:style>
  <w:style w:type="table" w:styleId="TableauGrille4-Accentuation3">
    <w:name w:val="Grid Table 4 Accent 3"/>
    <w:basedOn w:val="TableauNormal"/>
    <w:uiPriority w:val="49"/>
    <w:rsid w:val="00EC170E"/>
    <w:rPr>
      <w:rFonts w:ascii="Arial" w:eastAsiaTheme="minorHAnsi" w:hAnsi="Arial" w:cstheme="minorBidi"/>
      <w:color w:val="63432A"/>
      <w:sz w:val="22"/>
      <w:szCs w:val="22"/>
    </w:rPr>
    <w:tblPr>
      <w:tblStyleRowBandSize w:val="1"/>
      <w:tblStyleColBandSize w:val="1"/>
    </w:tblPr>
    <w:tcPr>
      <w:vAlign w:val="center"/>
    </w:tcPr>
    <w:tblStylePr w:type="firstRow">
      <w:rPr>
        <w:rFonts w:ascii="Arial" w:hAnsi="Arial"/>
        <w:b/>
        <w:bCs/>
        <w:color w:val="63432A"/>
        <w:sz w:val="22"/>
      </w:rPr>
      <w:tblPr/>
      <w:tcPr>
        <w:tcBorders>
          <w:top w:val="nil"/>
          <w:left w:val="nil"/>
          <w:bottom w:val="nil"/>
          <w:right w:val="nil"/>
          <w:insideH w:val="nil"/>
          <w:insideV w:val="nil"/>
        </w:tcBorders>
        <w:shd w:val="clear" w:color="auto" w:fill="EBB02E"/>
      </w:tcPr>
    </w:tblStylePr>
    <w:tblStylePr w:type="lastRow">
      <w:rPr>
        <w:b/>
        <w:bCs/>
      </w:rPr>
      <w:tblPr/>
      <w:tcPr>
        <w:tcBorders>
          <w:top w:val="double" w:sz="4" w:space="0" w:color="32451B" w:themeColor="accent3"/>
        </w:tcBorders>
      </w:tcPr>
    </w:tblStylePr>
    <w:tblStylePr w:type="firstCol">
      <w:rPr>
        <w:b/>
        <w:bCs/>
      </w:rPr>
    </w:tblStylePr>
    <w:tblStylePr w:type="lastCol">
      <w:rPr>
        <w:b/>
        <w:bCs/>
      </w:rPr>
    </w:tblStylePr>
    <w:tblStylePr w:type="band1Vert">
      <w:tblPr/>
      <w:tcPr>
        <w:shd w:val="clear" w:color="auto" w:fill="D7E7C3" w:themeFill="accent3" w:themeFillTint="33"/>
      </w:tcPr>
    </w:tblStylePr>
    <w:tblStylePr w:type="band1Horz">
      <w:rPr>
        <w:rFonts w:ascii="Arial" w:hAnsi="Arial"/>
        <w:color w:val="63432A"/>
        <w:sz w:val="22"/>
      </w:rPr>
      <w:tblPr/>
      <w:tcPr>
        <w:shd w:val="clear" w:color="auto" w:fill="E0D8C7"/>
      </w:tcPr>
    </w:tblStylePr>
    <w:tblStylePr w:type="band2Horz">
      <w:rPr>
        <w:rFonts w:ascii="Arial" w:hAnsi="Arial"/>
        <w:color w:val="63432A"/>
        <w:sz w:val="22"/>
      </w:rPr>
      <w:tblPr/>
      <w:tcPr>
        <w:shd w:val="clear" w:color="auto" w:fill="FFFFFF" w:themeFill="background1"/>
      </w:tcPr>
    </w:tblStylePr>
  </w:style>
  <w:style w:type="table" w:customStyle="1" w:styleId="Table-Template-2">
    <w:name w:val="Table-Template-2"/>
    <w:basedOn w:val="TableauNormal"/>
    <w:uiPriority w:val="99"/>
    <w:rsid w:val="00EC170E"/>
    <w:rPr>
      <w:rFonts w:ascii="Arial" w:eastAsiaTheme="minorHAnsi" w:hAnsi="Arial" w:cstheme="minorBidi"/>
      <w:sz w:val="22"/>
      <w:szCs w:val="22"/>
    </w:rPr>
    <w:tblPr>
      <w:tblStyleRowBandSize w:val="1"/>
      <w:tblBorders>
        <w:insideH w:val="single" w:sz="4" w:space="0" w:color="FFFFFF"/>
        <w:insideV w:val="single" w:sz="4" w:space="0" w:color="FFFFFF"/>
      </w:tblBorders>
    </w:tblPr>
    <w:tcPr>
      <w:shd w:val="clear" w:color="auto" w:fill="FFFFFF" w:themeFill="background1"/>
    </w:tcPr>
    <w:tblStylePr w:type="firstRow">
      <w:pPr>
        <w:jc w:val="left"/>
      </w:pPr>
      <w:rPr>
        <w:rFonts w:ascii="Arial" w:hAnsi="Arial"/>
        <w:b/>
        <w:color w:val="FFFFFF" w:themeColor="background1"/>
        <w:sz w:val="24"/>
      </w:rPr>
      <w:tblPr/>
      <w:tcPr>
        <w:shd w:val="clear" w:color="auto" w:fill="0B52C6"/>
        <w:vAlign w:val="center"/>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Horz">
      <w:pPr>
        <w:jc w:val="left"/>
      </w:pPr>
      <w:rPr>
        <w:rFonts w:ascii="Arial" w:hAnsi="Arial"/>
        <w:color w:val="595959" w:themeColor="text1" w:themeTint="A6"/>
        <w:sz w:val="22"/>
      </w:rPr>
      <w:tblPr/>
      <w:tcPr>
        <w:shd w:val="clear" w:color="auto" w:fill="E8EAFF"/>
        <w:vAlign w:val="center"/>
      </w:tcPr>
    </w:tblStylePr>
    <w:tblStylePr w:type="band2Horz">
      <w:pPr>
        <w:jc w:val="left"/>
      </w:pPr>
      <w:rPr>
        <w:rFonts w:ascii="Arial" w:hAnsi="Arial"/>
        <w:color w:val="595959" w:themeColor="text1" w:themeTint="A6"/>
        <w:sz w:val="22"/>
      </w:rPr>
      <w:tblPr/>
      <w:tcPr>
        <w:shd w:val="clear" w:color="auto" w:fill="DBDEFF"/>
        <w:vAlign w:val="center"/>
      </w:tcPr>
    </w:tblStylePr>
  </w:style>
  <w:style w:type="paragraph" w:customStyle="1" w:styleId="NormalText">
    <w:name w:val="Normal Text"/>
    <w:basedOn w:val="Normal"/>
    <w:link w:val="NormalTextChar"/>
    <w:semiHidden/>
    <w:rsid w:val="00EC170E"/>
    <w:pPr>
      <w:spacing w:before="120" w:after="120" w:line="276" w:lineRule="auto"/>
      <w:jc w:val="both"/>
    </w:pPr>
    <w:rPr>
      <w:rFonts w:asciiTheme="majorHAnsi" w:eastAsia="Times New Roman" w:hAnsiTheme="majorHAnsi" w:cstheme="majorHAnsi"/>
      <w:color w:val="58595B"/>
      <w:sz w:val="22"/>
    </w:rPr>
  </w:style>
  <w:style w:type="character" w:customStyle="1" w:styleId="NormalTextChar">
    <w:name w:val="Normal Text Char"/>
    <w:basedOn w:val="Policepardfaut"/>
    <w:link w:val="NormalText"/>
    <w:semiHidden/>
    <w:rsid w:val="00465BA3"/>
    <w:rPr>
      <w:rFonts w:asciiTheme="majorHAnsi" w:eastAsia="Times New Roman" w:hAnsiTheme="majorHAnsi" w:cstheme="majorHAnsi"/>
      <w:color w:val="58595B"/>
      <w:sz w:val="22"/>
      <w:lang w:eastAsia="en-US"/>
    </w:rPr>
  </w:style>
  <w:style w:type="paragraph" w:styleId="Notedefin">
    <w:name w:val="endnote text"/>
    <w:basedOn w:val="Normal"/>
    <w:link w:val="NotedefinCar"/>
    <w:uiPriority w:val="99"/>
    <w:semiHidden/>
    <w:rsid w:val="00EC170E"/>
    <w:rPr>
      <w:rFonts w:ascii="Arial" w:eastAsiaTheme="minorHAnsi" w:hAnsi="Arial" w:cstheme="minorBidi"/>
      <w:color w:val="404040" w:themeColor="text1" w:themeTint="BF"/>
      <w:sz w:val="20"/>
      <w:szCs w:val="20"/>
    </w:rPr>
  </w:style>
  <w:style w:type="character" w:customStyle="1" w:styleId="NotedefinCar">
    <w:name w:val="Note de fin Car"/>
    <w:basedOn w:val="Policepardfaut"/>
    <w:link w:val="Notedefin"/>
    <w:uiPriority w:val="99"/>
    <w:semiHidden/>
    <w:rsid w:val="00465BA3"/>
    <w:rPr>
      <w:rFonts w:ascii="Arial" w:eastAsiaTheme="minorHAnsi" w:hAnsi="Arial" w:cstheme="minorBidi"/>
      <w:color w:val="404040" w:themeColor="text1" w:themeTint="BF"/>
      <w:sz w:val="20"/>
      <w:szCs w:val="20"/>
      <w:lang w:eastAsia="en-US"/>
    </w:rPr>
  </w:style>
  <w:style w:type="character" w:styleId="Appeldenotedefin">
    <w:name w:val="endnote reference"/>
    <w:basedOn w:val="Policepardfaut"/>
    <w:uiPriority w:val="99"/>
    <w:semiHidden/>
    <w:rsid w:val="00EC170E"/>
    <w:rPr>
      <w:vertAlign w:val="superscript"/>
    </w:rPr>
  </w:style>
  <w:style w:type="paragraph" w:customStyle="1" w:styleId="Tabletext-2">
    <w:name w:val="Table text - 2"/>
    <w:basedOn w:val="Normal"/>
    <w:link w:val="Tabletext-2Char"/>
    <w:semiHidden/>
    <w:rsid w:val="00EC170E"/>
    <w:pPr>
      <w:spacing w:before="120" w:after="120" w:line="276" w:lineRule="auto"/>
    </w:pPr>
    <w:rPr>
      <w:rFonts w:asciiTheme="majorHAnsi" w:eastAsia="Berlin Sans FB" w:hAnsiTheme="majorHAnsi" w:cstheme="majorHAnsi"/>
      <w:color w:val="58595B"/>
      <w:sz w:val="20"/>
      <w:szCs w:val="20"/>
      <w:lang w:eastAsia="en-GB"/>
    </w:rPr>
  </w:style>
  <w:style w:type="character" w:customStyle="1" w:styleId="Tabletext-2Char">
    <w:name w:val="Table text - 2 Char"/>
    <w:basedOn w:val="Policepardfaut"/>
    <w:link w:val="Tabletext-2"/>
    <w:semiHidden/>
    <w:rsid w:val="00465BA3"/>
    <w:rPr>
      <w:rFonts w:asciiTheme="majorHAnsi" w:eastAsia="Berlin Sans FB" w:hAnsiTheme="majorHAnsi" w:cstheme="majorHAnsi"/>
      <w:color w:val="58595B"/>
      <w:sz w:val="20"/>
      <w:szCs w:val="20"/>
      <w:lang w:eastAsia="en-GB"/>
    </w:rPr>
  </w:style>
  <w:style w:type="table" w:customStyle="1" w:styleId="DifferentColorsforOddandEvenRows">
    <w:name w:val="Different Colors for Odd and Even Rows"/>
    <w:basedOn w:val="TableauNormal"/>
    <w:uiPriority w:val="99"/>
    <w:rsid w:val="00EC170E"/>
    <w:rPr>
      <w:rFonts w:ascii="Arial" w:eastAsia="Times New Roman" w:hAnsi="Arial" w:cs="Times New Roman"/>
      <w:sz w:val="20"/>
      <w:szCs w:val="20"/>
      <w:lang w:val="el-GR" w:eastAsia="el-GR"/>
    </w:rPr>
    <w:tblPr>
      <w:tblStyleRowBandSize w:val="1"/>
      <w:tblBorders>
        <w:insideH w:val="single" w:sz="4" w:space="0" w:color="BFBFBF" w:themeColor="background1" w:themeShade="BF"/>
        <w:insideV w:val="single" w:sz="4" w:space="0" w:color="BFBFBF" w:themeColor="background1" w:themeShade="BF"/>
      </w:tblBorders>
    </w:tblPr>
    <w:tcPr>
      <w:vAlign w:val="center"/>
    </w:tcPr>
    <w:tblStylePr w:type="firstRow">
      <w:pPr>
        <w:jc w:val="center"/>
      </w:pPr>
      <w:rPr>
        <w:rFonts w:ascii="Arial" w:hAnsi="Arial"/>
        <w:b/>
        <w:color w:val="FFFFFF" w:themeColor="background1"/>
        <w:sz w:val="20"/>
      </w:rPr>
      <w:tblPr/>
      <w:tcPr>
        <w:shd w:val="clear" w:color="auto" w:fill="23B186"/>
      </w:tcPr>
    </w:tblStylePr>
    <w:tblStylePr w:type="band1Horz">
      <w:rPr>
        <w:rFonts w:ascii="Arial" w:hAnsi="Arial"/>
        <w:color w:val="58595B"/>
        <w:sz w:val="20"/>
      </w:rPr>
      <w:tblPr/>
      <w:tcPr>
        <w:tcBorders>
          <w:top w:val="single" w:sz="4" w:space="0" w:color="BFBFBF" w:themeColor="background1" w:themeShade="BF"/>
          <w:left w:val="nil"/>
          <w:bottom w:val="single" w:sz="4" w:space="0" w:color="BFBFBF" w:themeColor="background1" w:themeShade="BF"/>
          <w:right w:val="nil"/>
          <w:insideH w:val="nil"/>
          <w:insideV w:val="single" w:sz="4" w:space="0" w:color="BFBFBF" w:themeColor="background1" w:themeShade="BF"/>
          <w:tl2br w:val="nil"/>
          <w:tr2bl w:val="nil"/>
        </w:tcBorders>
      </w:tcPr>
    </w:tblStylePr>
    <w:tblStylePr w:type="band2Horz">
      <w:rPr>
        <w:rFonts w:ascii="Arial" w:hAnsi="Arial"/>
        <w:color w:val="58595B"/>
        <w:sz w:val="20"/>
      </w:rPr>
      <w:tblPr/>
      <w:tcPr>
        <w:tcBorders>
          <w:top w:val="single" w:sz="4" w:space="0" w:color="BFBFBF" w:themeColor="background1" w:themeShade="BF"/>
          <w:left w:val="nil"/>
          <w:bottom w:val="single" w:sz="4" w:space="0" w:color="BFBFBF" w:themeColor="background1" w:themeShade="BF"/>
          <w:right w:val="nil"/>
          <w:insideH w:val="nil"/>
          <w:insideV w:val="single" w:sz="4" w:space="0" w:color="BFBFBF" w:themeColor="background1" w:themeShade="BF"/>
          <w:tl2br w:val="nil"/>
          <w:tr2bl w:val="nil"/>
        </w:tcBorders>
        <w:shd w:val="pct5" w:color="auto" w:fill="auto"/>
      </w:tcPr>
    </w:tblStylePr>
  </w:style>
  <w:style w:type="character" w:styleId="Lienhypertextesuivivisit">
    <w:name w:val="FollowedHyperlink"/>
    <w:basedOn w:val="Policepardfaut"/>
    <w:uiPriority w:val="99"/>
    <w:semiHidden/>
    <w:rsid w:val="00EC170E"/>
    <w:rPr>
      <w:color w:val="0097A7" w:themeColor="followedHyperlink"/>
      <w:u w:val="single"/>
    </w:rPr>
  </w:style>
  <w:style w:type="paragraph" w:customStyle="1" w:styleId="ecl-paragraph">
    <w:name w:val="ecl-paragraph"/>
    <w:basedOn w:val="Normal"/>
    <w:semiHidden/>
    <w:rsid w:val="00EC170E"/>
    <w:pPr>
      <w:spacing w:before="100" w:beforeAutospacing="1" w:after="100" w:afterAutospacing="1"/>
    </w:pPr>
    <w:rPr>
      <w:rFonts w:ascii="Calibri" w:eastAsiaTheme="minorHAnsi" w:hAnsi="Calibri"/>
      <w:sz w:val="22"/>
      <w:szCs w:val="22"/>
      <w:lang w:eastAsia="en-GB"/>
    </w:rPr>
  </w:style>
  <w:style w:type="paragraph" w:customStyle="1" w:styleId="Level-4Title">
    <w:name w:val="Level-4 Title"/>
    <w:basedOn w:val="Titre4"/>
    <w:link w:val="Level-4TitleChar"/>
    <w:semiHidden/>
    <w:rsid w:val="00EC170E"/>
    <w:pPr>
      <w:numPr>
        <w:ilvl w:val="0"/>
        <w:numId w:val="0"/>
      </w:numPr>
      <w:spacing w:before="120" w:after="120" w:line="276" w:lineRule="auto"/>
      <w:jc w:val="both"/>
    </w:pPr>
    <w:rPr>
      <w:rFonts w:ascii="Arial" w:eastAsia="Times New Roman" w:hAnsi="Arial" w:cs="Arial"/>
      <w:b w:val="0"/>
      <w:bCs/>
      <w:i/>
      <w:color w:val="23B186"/>
      <w:sz w:val="26"/>
      <w:szCs w:val="26"/>
    </w:rPr>
  </w:style>
  <w:style w:type="character" w:customStyle="1" w:styleId="Level-4TitleChar">
    <w:name w:val="Level-4 Title Char"/>
    <w:basedOn w:val="Policepardfaut"/>
    <w:link w:val="Level-4Title"/>
    <w:semiHidden/>
    <w:rsid w:val="00465BA3"/>
    <w:rPr>
      <w:rFonts w:ascii="Arial" w:eastAsia="Times New Roman" w:hAnsi="Arial" w:cs="Arial"/>
      <w:bCs/>
      <w:i/>
      <w:color w:val="23B186"/>
      <w:sz w:val="26"/>
      <w:szCs w:val="26"/>
      <w:lang w:eastAsia="en-US"/>
    </w:rPr>
  </w:style>
  <w:style w:type="paragraph" w:customStyle="1" w:styleId="Default">
    <w:name w:val="Default"/>
    <w:semiHidden/>
    <w:rsid w:val="00EC170E"/>
    <w:pPr>
      <w:autoSpaceDE w:val="0"/>
      <w:autoSpaceDN w:val="0"/>
      <w:adjustRightInd w:val="0"/>
    </w:pPr>
    <w:rPr>
      <w:rFonts w:ascii="Arial" w:eastAsiaTheme="minorHAnsi" w:hAnsi="Arial" w:cs="Arial"/>
      <w:color w:val="000000"/>
      <w:lang w:val="es-ES"/>
    </w:rPr>
  </w:style>
  <w:style w:type="character" w:customStyle="1" w:styleId="LgendeCar">
    <w:name w:val="Légende Car"/>
    <w:aliases w:val="Figure Car,Centered Car,Labelling Car,TF Car,legend1 Car,Caption Char Char Char1 Car,Caption Char Char Char Char Char Char Char1 Car,Caption Char Char Char Char Char Char Char Char Char Char Char Char1 Car,Caption21 Car,legend Car"/>
    <w:link w:val="Lgende"/>
    <w:semiHidden/>
    <w:locked/>
    <w:rsid w:val="00465BA3"/>
    <w:rPr>
      <w:rFonts w:ascii="Poppins" w:hAnsi="Poppins"/>
      <w:i/>
      <w:iCs/>
      <w:color w:val="595959" w:themeColor="text2"/>
      <w:sz w:val="18"/>
      <w:szCs w:val="18"/>
    </w:rPr>
  </w:style>
  <w:style w:type="character" w:customStyle="1" w:styleId="Titre7Car">
    <w:name w:val="Titre 7 Car"/>
    <w:basedOn w:val="Policepardfaut"/>
    <w:link w:val="Titre7"/>
    <w:uiPriority w:val="9"/>
    <w:semiHidden/>
    <w:rsid w:val="007A5007"/>
    <w:rPr>
      <w:rFonts w:asciiTheme="majorHAnsi" w:eastAsiaTheme="majorEastAsia" w:hAnsiTheme="majorHAnsi" w:cstheme="majorBidi"/>
      <w:i/>
      <w:iCs/>
      <w:color w:val="773C08" w:themeColor="accent1" w:themeShade="7F"/>
    </w:rPr>
  </w:style>
  <w:style w:type="character" w:customStyle="1" w:styleId="Titre8Car">
    <w:name w:val="Titre 8 Car"/>
    <w:basedOn w:val="Policepardfaut"/>
    <w:link w:val="Titre8"/>
    <w:uiPriority w:val="9"/>
    <w:semiHidden/>
    <w:rsid w:val="007A5007"/>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7A5007"/>
    <w:rPr>
      <w:rFonts w:asciiTheme="majorHAnsi" w:eastAsiaTheme="majorEastAsia" w:hAnsiTheme="majorHAnsi" w:cstheme="majorBidi"/>
      <w:i/>
      <w:iCs/>
      <w:color w:val="272727" w:themeColor="text1" w:themeTint="D8"/>
      <w:sz w:val="21"/>
      <w:szCs w:val="21"/>
    </w:rPr>
  </w:style>
  <w:style w:type="table" w:customStyle="1" w:styleId="afffffffffffc">
    <w:basedOn w:val="TableauNormal"/>
    <w:tblPr>
      <w:tblStyleRowBandSize w:val="1"/>
      <w:tblStyleColBandSize w:val="1"/>
      <w:tblCellMar>
        <w:left w:w="0" w:type="dxa"/>
        <w:right w:w="0" w:type="dxa"/>
      </w:tblCellMar>
    </w:tblPr>
  </w:style>
  <w:style w:type="table" w:customStyle="1" w:styleId="afffffffffffd">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e">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f">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f0">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f1">
    <w:basedOn w:val="TableauNormal"/>
    <w:pPr>
      <w:pBdr>
        <w:top w:val="nil"/>
        <w:left w:val="nil"/>
        <w:bottom w:val="nil"/>
        <w:right w:val="nil"/>
        <w:between w:val="nil"/>
      </w:pBdr>
    </w:pPr>
    <w:rPr>
      <w:sz w:val="22"/>
      <w:szCs w:val="22"/>
    </w:rPr>
    <w:tblPr>
      <w:tblStyleRowBandSize w:val="1"/>
      <w:tblStyleColBandSize w:val="1"/>
      <w:tblCellMar>
        <w:left w:w="115" w:type="dxa"/>
        <w:right w:w="115" w:type="dxa"/>
      </w:tblCellMar>
    </w:tblPr>
    <w:tcPr>
      <w:shd w:val="clear" w:color="auto" w:fill="auto"/>
      <w:vAlign w:val="center"/>
    </w:tcPr>
    <w:tblStylePr w:type="firstRow">
      <w:rPr>
        <w:rFonts w:ascii="Calibri" w:eastAsia="Calibri" w:hAnsi="Calibri" w:cs="Calibri"/>
        <w:b/>
        <w:i w:val="0"/>
        <w:color w:val="FFFFFF"/>
        <w:sz w:val="24"/>
        <w:szCs w:val="24"/>
      </w:rPr>
      <w:tblPr/>
      <w:tcPr>
        <w:shd w:val="clear" w:color="auto" w:fill="4A206A"/>
      </w:tcPr>
    </w:tblStylePr>
    <w:tblStylePr w:type="firstCol">
      <w:tblPr/>
      <w:tcPr>
        <w:shd w:val="clear" w:color="auto" w:fill="E1C3F3"/>
      </w:tcPr>
    </w:tblStylePr>
  </w:style>
  <w:style w:type="table" w:customStyle="1" w:styleId="affffffffffff2">
    <w:basedOn w:val="TableauNormal"/>
    <w:pPr>
      <w:pBdr>
        <w:top w:val="nil"/>
        <w:left w:val="nil"/>
        <w:bottom w:val="nil"/>
        <w:right w:val="nil"/>
        <w:between w:val="nil"/>
      </w:pBdr>
    </w:pPr>
    <w:rPr>
      <w:sz w:val="22"/>
      <w:szCs w:val="22"/>
    </w:rPr>
    <w:tblPr>
      <w:tblStyleRowBandSize w:val="1"/>
      <w:tblStyleColBandSize w:val="1"/>
      <w:tblCellMar>
        <w:left w:w="115" w:type="dxa"/>
        <w:right w:w="115" w:type="dxa"/>
      </w:tblCellMar>
    </w:tblPr>
    <w:tcPr>
      <w:shd w:val="clear" w:color="auto" w:fill="auto"/>
      <w:vAlign w:val="center"/>
    </w:tcPr>
    <w:tblStylePr w:type="firstRow">
      <w:rPr>
        <w:rFonts w:ascii="Calibri" w:eastAsia="Calibri" w:hAnsi="Calibri" w:cs="Calibri"/>
        <w:b/>
        <w:i w:val="0"/>
        <w:color w:val="FFFFFF"/>
        <w:sz w:val="24"/>
        <w:szCs w:val="24"/>
      </w:rPr>
      <w:tblPr/>
      <w:tcPr>
        <w:shd w:val="clear" w:color="auto" w:fill="4A206A"/>
      </w:tcPr>
    </w:tblStylePr>
    <w:tblStylePr w:type="firstCol">
      <w:tblPr/>
      <w:tcPr>
        <w:shd w:val="clear" w:color="auto" w:fill="E1C3F3"/>
      </w:tcPr>
    </w:tblStylePr>
  </w:style>
  <w:style w:type="table" w:customStyle="1" w:styleId="affffffffffff3">
    <w:basedOn w:val="TableauNormal"/>
    <w:pPr>
      <w:pBdr>
        <w:top w:val="nil"/>
        <w:left w:val="nil"/>
        <w:bottom w:val="nil"/>
        <w:right w:val="nil"/>
        <w:between w:val="nil"/>
      </w:pBdr>
    </w:pPr>
    <w:rPr>
      <w:sz w:val="22"/>
      <w:szCs w:val="22"/>
    </w:rPr>
    <w:tblPr>
      <w:tblStyleRowBandSize w:val="1"/>
      <w:tblStyleColBandSize w:val="1"/>
      <w:tblCellMar>
        <w:left w:w="115" w:type="dxa"/>
        <w:right w:w="115" w:type="dxa"/>
      </w:tblCellMar>
    </w:tblPr>
    <w:tcPr>
      <w:shd w:val="clear" w:color="auto" w:fill="auto"/>
      <w:vAlign w:val="center"/>
    </w:tcPr>
    <w:tblStylePr w:type="firstRow">
      <w:rPr>
        <w:rFonts w:ascii="Calibri" w:eastAsia="Calibri" w:hAnsi="Calibri" w:cs="Calibri"/>
        <w:b/>
        <w:i w:val="0"/>
        <w:color w:val="FFFFFF"/>
        <w:sz w:val="24"/>
        <w:szCs w:val="24"/>
      </w:rPr>
      <w:tblPr/>
      <w:tcPr>
        <w:shd w:val="clear" w:color="auto" w:fill="4A206A"/>
      </w:tcPr>
    </w:tblStylePr>
    <w:tblStylePr w:type="firstCol">
      <w:tblPr/>
      <w:tcPr>
        <w:shd w:val="clear" w:color="auto" w:fill="E1C3F3"/>
      </w:tcPr>
    </w:tblStylePr>
  </w:style>
  <w:style w:type="numbering" w:customStyle="1" w:styleId="ListofTables0">
    <w:name w:val="List of Tables"/>
    <w:basedOn w:val="Aucuneliste"/>
    <w:uiPriority w:val="99"/>
    <w:rsid w:val="001446D1"/>
    <w:pPr>
      <w:numPr>
        <w:numId w:val="9"/>
      </w:numPr>
    </w:pPr>
  </w:style>
  <w:style w:type="numbering" w:customStyle="1" w:styleId="Listoftables">
    <w:name w:val="List of tables"/>
    <w:basedOn w:val="Aucuneliste"/>
    <w:uiPriority w:val="99"/>
    <w:rsid w:val="00D650BB"/>
    <w:pPr>
      <w:numPr>
        <w:numId w:val="11"/>
      </w:numPr>
    </w:pPr>
  </w:style>
  <w:style w:type="table" w:styleId="TableauListe6Couleur-Accentuation1">
    <w:name w:val="List Table 6 Colorful Accent 1"/>
    <w:aliases w:val="shine"/>
    <w:basedOn w:val="TableauNormal"/>
    <w:uiPriority w:val="51"/>
    <w:rsid w:val="00A5485A"/>
    <w:rPr>
      <w:rFonts w:ascii="Open Sans" w:hAnsi="Open Sans"/>
      <w:color w:val="586E36"/>
    </w:rPr>
    <w:tblPr>
      <w:tblStyleRowBandSize w:val="1"/>
      <w:tblStyleColBandSize w:val="1"/>
      <w:tblBorders>
        <w:top w:val="single" w:sz="4" w:space="0" w:color="EE7A13" w:themeColor="accent1"/>
        <w:bottom w:val="single" w:sz="4" w:space="0" w:color="EE7A13" w:themeColor="accent1"/>
      </w:tblBorders>
    </w:tblPr>
    <w:tblStylePr w:type="firstRow">
      <w:rPr>
        <w:b/>
        <w:bCs/>
      </w:rPr>
      <w:tblPr/>
      <w:tcPr>
        <w:tcBorders>
          <w:bottom w:val="single" w:sz="4" w:space="0" w:color="EE7A13" w:themeColor="accent1"/>
        </w:tcBorders>
      </w:tcPr>
    </w:tblStylePr>
    <w:tblStylePr w:type="lastRow">
      <w:rPr>
        <w:b/>
        <w:bCs/>
      </w:rPr>
      <w:tblPr/>
      <w:tcPr>
        <w:tcBorders>
          <w:top w:val="double" w:sz="4" w:space="0" w:color="EE7A13" w:themeColor="accent1"/>
        </w:tcBorders>
      </w:tcPr>
    </w:tblStylePr>
    <w:tblStylePr w:type="firstCol">
      <w:rPr>
        <w:b/>
        <w:bCs/>
      </w:rPr>
    </w:tblStylePr>
    <w:tblStylePr w:type="lastCol">
      <w:rPr>
        <w:b/>
        <w:bCs/>
      </w:rPr>
    </w:tblStylePr>
    <w:tblStylePr w:type="band1Vert">
      <w:tblPr/>
      <w:tcPr>
        <w:shd w:val="clear" w:color="auto" w:fill="FBE4CF" w:themeFill="accent1" w:themeFillTint="33"/>
      </w:tcPr>
    </w:tblStylePr>
    <w:tblStylePr w:type="band1Horz">
      <w:tblPr/>
      <w:tcPr>
        <w:shd w:val="clear" w:color="auto" w:fill="FBE4CF" w:themeFill="accent1" w:themeFillTint="33"/>
      </w:tcPr>
    </w:tblStylePr>
  </w:style>
  <w:style w:type="table" w:styleId="TableauGrille5Fonc-Accentuation4">
    <w:name w:val="Grid Table 5 Dark Accent 4"/>
    <w:basedOn w:val="TableauNormal"/>
    <w:uiPriority w:val="50"/>
    <w:rsid w:val="00A129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ED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AB4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AB4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AB4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B40" w:themeFill="accent4"/>
      </w:tcPr>
    </w:tblStylePr>
    <w:tblStylePr w:type="band1Vert">
      <w:tblPr/>
      <w:tcPr>
        <w:shd w:val="clear" w:color="auto" w:fill="FFDDB2" w:themeFill="accent4" w:themeFillTint="66"/>
      </w:tcPr>
    </w:tblStylePr>
    <w:tblStylePr w:type="band1Horz">
      <w:tblPr/>
      <w:tcPr>
        <w:shd w:val="clear" w:color="auto" w:fill="FFDDB2" w:themeFill="accent4" w:themeFillTint="66"/>
      </w:tcPr>
    </w:tblStylePr>
  </w:style>
  <w:style w:type="table" w:customStyle="1" w:styleId="SHINEtable">
    <w:name w:val="SHINE table"/>
    <w:basedOn w:val="TableauNormal"/>
    <w:uiPriority w:val="99"/>
    <w:rsid w:val="00A129E7"/>
    <w:tbl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rFonts w:ascii="Open Sans" w:hAnsi="Open Sans"/>
      <w:sz w:val="20"/>
      <w:szCs w:val="20"/>
    </w:rPr>
  </w:style>
  <w:style w:type="character" w:styleId="Marquedecommentaire">
    <w:name w:val="annotation reference"/>
    <w:basedOn w:val="Policepardfaut"/>
    <w:uiPriority w:val="99"/>
    <w:semiHidden/>
    <w:unhideWhenUsed/>
    <w:rPr>
      <w:sz w:val="16"/>
      <w:szCs w:val="16"/>
    </w:rPr>
  </w:style>
  <w:style w:type="paragraph" w:customStyle="1" w:styleId="Stijl1">
    <w:name w:val="Stijl1"/>
    <w:basedOn w:val="Titre1"/>
    <w:link w:val="Stijl1Char"/>
    <w:qFormat/>
    <w:rsid w:val="00605E72"/>
  </w:style>
  <w:style w:type="character" w:customStyle="1" w:styleId="Stijl1Char">
    <w:name w:val="Stijl1 Char"/>
    <w:basedOn w:val="Titre1Car"/>
    <w:link w:val="Stijl1"/>
    <w:rsid w:val="00605E72"/>
    <w:rPr>
      <w:rFonts w:ascii="Open Sans" w:eastAsiaTheme="majorEastAsia" w:hAnsi="Open Sans" w:cstheme="minorBidi"/>
      <w:b/>
      <w:bCs/>
      <w:color w:val="EE7A13"/>
      <w:sz w:val="34"/>
      <w:szCs w:val="34"/>
    </w:rPr>
  </w:style>
  <w:style w:type="paragraph" w:customStyle="1" w:styleId="Stijl2">
    <w:name w:val="Stijl2"/>
    <w:basedOn w:val="Titre1"/>
    <w:link w:val="Stijl2Char"/>
    <w:qFormat/>
    <w:rsid w:val="008253B0"/>
    <w:pPr>
      <w:numPr>
        <w:numId w:val="0"/>
      </w:numPr>
    </w:pPr>
  </w:style>
  <w:style w:type="character" w:customStyle="1" w:styleId="Stijl2Char">
    <w:name w:val="Stijl2 Char"/>
    <w:basedOn w:val="Titre1Car"/>
    <w:link w:val="Stijl2"/>
    <w:rsid w:val="008253B0"/>
    <w:rPr>
      <w:rFonts w:ascii="Open Sans" w:eastAsiaTheme="majorEastAsia" w:hAnsi="Open Sans" w:cstheme="minorBidi"/>
      <w:b/>
      <w:bCs/>
      <w:color w:val="EE7A13"/>
      <w:sz w:val="34"/>
      <w:szCs w:val="34"/>
    </w:rPr>
  </w:style>
  <w:style w:type="paragraph" w:styleId="Objetducommentaire">
    <w:name w:val="annotation subject"/>
    <w:basedOn w:val="Commentaire"/>
    <w:next w:val="Commentaire"/>
    <w:link w:val="ObjetducommentaireCar"/>
    <w:uiPriority w:val="99"/>
    <w:semiHidden/>
    <w:unhideWhenUsed/>
    <w:rsid w:val="00972542"/>
    <w:rPr>
      <w:b/>
      <w:bCs/>
    </w:rPr>
  </w:style>
  <w:style w:type="character" w:customStyle="1" w:styleId="ObjetducommentaireCar">
    <w:name w:val="Objet du commentaire Car"/>
    <w:basedOn w:val="CommentaireCar"/>
    <w:link w:val="Objetducommentaire"/>
    <w:uiPriority w:val="99"/>
    <w:semiHidden/>
    <w:rsid w:val="00972542"/>
    <w:rPr>
      <w:rFonts w:ascii="Open Sans" w:hAnsi="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nergycommunityplatform.eu/municipality-community-energy/test/"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nergycommunityplatform.eu/wp-content/uploads/2026/07/SHINE-Guiding-principles_JET-Charter_Explanatory-Articles_ready-for-input.docx"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Custom 1">
      <a:dk1>
        <a:srgbClr val="000000"/>
      </a:dk1>
      <a:lt1>
        <a:srgbClr val="FFFFFF"/>
      </a:lt1>
      <a:dk2>
        <a:srgbClr val="595959"/>
      </a:dk2>
      <a:lt2>
        <a:srgbClr val="EEEEEE"/>
      </a:lt2>
      <a:accent1>
        <a:srgbClr val="EE7A13"/>
      </a:accent1>
      <a:accent2>
        <a:srgbClr val="212121"/>
      </a:accent2>
      <a:accent3>
        <a:srgbClr val="32451B"/>
      </a:accent3>
      <a:accent4>
        <a:srgbClr val="FFAB40"/>
      </a:accent4>
      <a:accent5>
        <a:srgbClr val="586E36"/>
      </a:accent5>
      <a:accent6>
        <a:srgbClr val="FCCB0A"/>
      </a:accent6>
      <a:hlink>
        <a:srgbClr val="0097A7"/>
      </a:hlink>
      <a:folHlink>
        <a:srgbClr val="0097A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bfa62d5-1733-4855-ac7a-128959a39a7f" xsi:nil="true"/>
    <lcf76f155ced4ddcb4097134ff3c332f xmlns="d6fd2bc6-0faa-4e17-89a2-be284b0d26a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D3474FB76C75478679E49DF7E3FB66" ma:contentTypeVersion="13" ma:contentTypeDescription="Crée un document." ma:contentTypeScope="" ma:versionID="be65ca0fa9d7717286ed18c925263692">
  <xsd:schema xmlns:xsd="http://www.w3.org/2001/XMLSchema" xmlns:xs="http://www.w3.org/2001/XMLSchema" xmlns:p="http://schemas.microsoft.com/office/2006/metadata/properties" xmlns:ns2="d6fd2bc6-0faa-4e17-89a2-be284b0d26a6" xmlns:ns3="9bfa62d5-1733-4855-ac7a-128959a39a7f" targetNamespace="http://schemas.microsoft.com/office/2006/metadata/properties" ma:root="true" ma:fieldsID="ca784d00a9e6b8b0b8a90a0ce5fefbfd" ns2:_="" ns3:_="">
    <xsd:import namespace="d6fd2bc6-0faa-4e17-89a2-be284b0d26a6"/>
    <xsd:import namespace="9bfa62d5-1733-4855-ac7a-128959a39a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fd2bc6-0faa-4e17-89a2-be284b0d26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fc801ed7-ebd6-4100-9abd-51aea902167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fa62d5-1733-4855-ac7a-128959a39a7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05950c4-c930-419a-b8b5-77dec111e092}" ma:internalName="TaxCatchAll" ma:showField="CatchAllData" ma:web="9bfa62d5-1733-4855-ac7a-128959a39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sU6fwOXEVb97zI4xLK/mUNDUKg==">CgMxLjAyCWguMzBqMHpsbDIJaC4xZm9iOXRlMgloLjN6bnlzaDcyDmgueG1mY3hxOG92NGtzMg5oLjM0cTk3N2xkOGQ4ZzIOaC5tbnY0YjE5cHZ4N2kyDmguczJ6Nmh3b2lscXh3Mg5oLjdiaDJrZzZoaDEyczIOaC51bHRscHFxbWd6N3MyDmgucmN2cGp4eGh1cHpmMg5oLmhmeWwycHdrcDcxYzIOaC45OTUyMm53c2Y1bzgyDmgucm42d255cXV2eTR6Mg5oLmIwMXNlejYzbDdtaTIOaC45bzJyNnRpY2RvcTU4AHIhMUh0ZGpFM0pzdnNWNVRJeVo4WExCdzdhU2Y4TjVRTTgw</go:docsCustomData>
</go:gDocsCustomXmlDataStorage>
</file>

<file path=customXml/itemProps1.xml><?xml version="1.0" encoding="utf-8"?>
<ds:datastoreItem xmlns:ds="http://schemas.openxmlformats.org/officeDocument/2006/customXml" ds:itemID="{D87750B5-D218-4009-BAC8-21D54E2C659A}">
  <ds:schemaRefs>
    <ds:schemaRef ds:uri="http://schemas.microsoft.com/office/2006/metadata/properties"/>
    <ds:schemaRef ds:uri="http://schemas.microsoft.com/office/infopath/2007/PartnerControls"/>
    <ds:schemaRef ds:uri="9bfa62d5-1733-4855-ac7a-128959a39a7f"/>
    <ds:schemaRef ds:uri="d6fd2bc6-0faa-4e17-89a2-be284b0d26a6"/>
  </ds:schemaRefs>
</ds:datastoreItem>
</file>

<file path=customXml/itemProps2.xml><?xml version="1.0" encoding="utf-8"?>
<ds:datastoreItem xmlns:ds="http://schemas.openxmlformats.org/officeDocument/2006/customXml" ds:itemID="{1F9689A0-E797-4526-B398-13E08DCAD557}">
  <ds:schemaRefs>
    <ds:schemaRef ds:uri="http://schemas.openxmlformats.org/officeDocument/2006/bibliography"/>
  </ds:schemaRefs>
</ds:datastoreItem>
</file>

<file path=customXml/itemProps3.xml><?xml version="1.0" encoding="utf-8"?>
<ds:datastoreItem xmlns:ds="http://schemas.openxmlformats.org/officeDocument/2006/customXml" ds:itemID="{5A84D3A1-3BC7-4C4E-81C0-73293D2028F0}">
  <ds:schemaRefs>
    <ds:schemaRef ds:uri="http://schemas.microsoft.com/sharepoint/v3/contenttype/forms"/>
  </ds:schemaRefs>
</ds:datastoreItem>
</file>

<file path=customXml/itemProps4.xml><?xml version="1.0" encoding="utf-8"?>
<ds:datastoreItem xmlns:ds="http://schemas.openxmlformats.org/officeDocument/2006/customXml" ds:itemID="{9FD32FC3-FB83-4812-AC64-16E0D6265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fd2bc6-0faa-4e17-89a2-be284b0d26a6"/>
    <ds:schemaRef ds:uri="9bfa62d5-1733-4855-ac7a-128959a39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1331</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CIRCE</dc:creator>
  <cp:keywords/>
  <cp:lastModifiedBy>Anna Francis</cp:lastModifiedBy>
  <cp:revision>2</cp:revision>
  <dcterms:created xsi:type="dcterms:W3CDTF">2026-10-09T12:43:00Z</dcterms:created>
  <dcterms:modified xsi:type="dcterms:W3CDTF">2026-10-09T12:43:00Z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0x01010001D3474FB76C75478679E49DF7E3FB66</vt:lpwstr>
  </property>
  <property fmtid="{D5CDD505-2E9C-101B-9397-08002B2CF9AE}" pid="3" name="MediaServiceImageTags">
    <vt:lpwstr/>
  </property>
  <property fmtid="{D5CDD505-2E9C-101B-9397-08002B2CF9AE}" pid="4" name="Project">
    <vt:lpwstr>ESTELAR</vt:lpwstr>
  </property>
  <property fmtid="{D5CDD505-2E9C-101B-9397-08002B2CF9AE}" pid="5" name="Project Coordinator">
    <vt:lpwstr>Emiliano Mesa (CIRCE)</vt:lpwstr>
  </property>
  <property fmtid="{D5CDD505-2E9C-101B-9397-08002B2CF9AE}" pid="6" name="Project Title">
    <vt:lpwstr>Effective Substation TEchnoLogies for Advanced viRtualization</vt:lpwstr>
  </property>
  <property fmtid="{D5CDD505-2E9C-101B-9397-08002B2CF9AE}" pid="7" name="Project ID">
    <vt:lpwstr>101192574</vt:lpwstr>
  </property>
  <property fmtid="{D5CDD505-2E9C-101B-9397-08002B2CF9AE}" pid="8" name="Project URL">
    <vt:lpwstr>www.estelar-project.eu</vt:lpwstr>
  </property>
  <property fmtid="{D5CDD505-2E9C-101B-9397-08002B2CF9AE}" pid="9" name="Project Coordinator (Partner)">
    <vt:lpwstr>CIRCE (FUNDACION CIRCE CENTRO DE INVESTIGACIÓN DE RECURSOS Y CONSUMOS ENERGÉTICOS)</vt:lpwstr>
  </property>
  <property fmtid="{D5CDD505-2E9C-101B-9397-08002B2CF9AE}" pid="10" name="Project Start Date">
    <vt:filetime>2025-01-01T10:00:00Z</vt:filetime>
  </property>
  <property fmtid="{D5CDD505-2E9C-101B-9397-08002B2CF9AE}" pid="11" name="Project Type of Action">
    <vt:lpwstr>RIA</vt:lpwstr>
  </property>
  <property fmtid="{D5CDD505-2E9C-101B-9397-08002B2CF9AE}" pid="12" name="Project Topic">
    <vt:lpwstr>HORIZON-CL5-2024-D2-01-04</vt:lpwstr>
  </property>
  <property fmtid="{D5CDD505-2E9C-101B-9397-08002B2CF9AE}" pid="13" name="Project Duration">
    <vt:lpwstr>36 Months</vt:lpwstr>
  </property>
</Properties>
</file>