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9F283" w14:textId="36267ECD" w:rsidR="753BB0DA" w:rsidRDefault="753BB0DA" w:rsidP="58C2A50C">
      <w:r>
        <w:rPr>
          <w:noProof/>
        </w:rPr>
        <w:drawing>
          <wp:inline distT="0" distB="0" distL="0" distR="0" wp14:anchorId="3124B361" wp14:editId="1CBD63F1">
            <wp:extent cx="4348383" cy="1489025"/>
            <wp:effectExtent l="0" t="0" r="0" b="0"/>
            <wp:docPr id="186685765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57654" name="Picture 1866857654"/>
                    <pic:cNvPicPr/>
                  </pic:nvPicPr>
                  <pic:blipFill>
                    <a:blip r:embed="rId12">
                      <a:extLst>
                        <a:ext uri="{28A0092B-C50C-407E-A947-70E740481C1C}">
                          <a14:useLocalDpi xmlns:a14="http://schemas.microsoft.com/office/drawing/2010/main"/>
                        </a:ext>
                      </a:extLst>
                    </a:blip>
                    <a:stretch>
                      <a:fillRect/>
                    </a:stretch>
                  </pic:blipFill>
                  <pic:spPr>
                    <a:xfrm>
                      <a:off x="0" y="0"/>
                      <a:ext cx="4369487" cy="1496252"/>
                    </a:xfrm>
                    <a:prstGeom prst="rect">
                      <a:avLst/>
                    </a:prstGeom>
                  </pic:spPr>
                </pic:pic>
              </a:graphicData>
            </a:graphic>
          </wp:inline>
        </w:drawing>
      </w:r>
    </w:p>
    <w:p w14:paraId="2B694E16" w14:textId="5B588418" w:rsidR="001A043C" w:rsidRPr="001A043C" w:rsidRDefault="001A043C" w:rsidP="001A043C">
      <w:pPr>
        <w:pStyle w:val="Stijl1"/>
        <w:numPr>
          <w:ilvl w:val="0"/>
          <w:numId w:val="0"/>
        </w:numPr>
        <w:pBdr>
          <w:bottom w:val="single" w:sz="12" w:space="1" w:color="B35A0D"/>
        </w:pBdr>
        <w:rPr>
          <w:lang w:val="it-IT"/>
        </w:rPr>
      </w:pPr>
      <w:r>
        <w:t xml:space="preserve">Carta SHINE dell’energia comunitaria per i comuni</w:t>
      </w:r>
    </w:p>
    <w:p w14:paraId="01E576AA" w14:textId="77777777" w:rsidR="001A043C" w:rsidRDefault="001A043C" w:rsidP="001A043C">
      <w:pPr>
        <w:pStyle w:val="Titre2"/>
        <w:numPr>
          <w:ilvl w:val="0"/>
          <w:numId w:val="0"/>
        </w:numPr>
        <w:ind w:left="576" w:hanging="576"/>
      </w:pPr>
      <w:r>
        <w:t xml:space="preserve">Come funziona questa carta</w:t>
      </w:r>
    </w:p>
    <w:p w14:paraId="5B0614F9" w14:textId="624A735C" w:rsidR="001A043C" w:rsidRDefault="001A043C" w:rsidP="001A043C">
      <w:r>
        <w:t xml:space="preserve">Questa carta prevede due livelli, così che un comune possa iniziare in modo semplice e andare oltre quando è pronto</w:t>
      </w:r>
      <w:r>
        <w:rPr>
          <w:rStyle w:val="Appelnotedebasdep"/>
        </w:rPr>
        <w:footnoteReference w:id="1"/>
      </w:r>
      <w:r>
        <w:t xml:space="preserve">.</w:t>
      </w:r>
    </w:p>
    <w:p w14:paraId="33E59067" w14:textId="77777777" w:rsidR="001A043C" w:rsidRDefault="001A043C" w:rsidP="001A043C"/>
    <w:p w14:paraId="135F7DA9" w14:textId="07B71FCE" w:rsidR="001A043C" w:rsidRDefault="001A043C" w:rsidP="001A043C">
      <w:r>
        <w:rPr>
          <w:b/>
        </w:rPr>
        <w:t xml:space="preserve">Livello 1: Dichiarazione di ambizione.</w:t>
      </w:r>
      <w:r>
        <w:t xml:space="preserve"> Un impegno di una pagina firmato dal comune. Indica l’ambizione locale in materia di energia comunitaria, e il comune completa almeno un passo di accreditamento: la formazione online Espresso o lo strumento di abbinamento degli asset. È tutto ciò che serve a un comune per ottenere l’accreditamento.</w:t>
      </w:r>
    </w:p>
    <w:p w14:paraId="0EC8DDF9" w14:textId="77777777" w:rsidR="001A043C" w:rsidRDefault="001A043C" w:rsidP="001A043C"/>
    <w:p w14:paraId="516487C6" w14:textId="0EA90183" w:rsidR="001A043C" w:rsidRDefault="001A043C" w:rsidP="001A043C">
      <w:r>
        <w:rPr>
          <w:b/>
        </w:rPr>
        <w:t xml:space="preserve">Livello 2: Un team locale per la Transizione Energetica Giusta (JET).</w:t>
      </w:r>
      <w:r>
        <w:t xml:space="preserve"> Per i comuni che vogliono andare oltre, riunendo gli attori locali in un team JET che orienta uno sportello unico locale. Il livello 2 è facoltativo e può essere aggiunto in qualsiasi momento. È firmato da tutti i membri del team JET, non solo dal comune.</w:t>
      </w:r>
    </w:p>
    <w:p w14:paraId="31565646" w14:textId="77777777" w:rsidR="001A043C" w:rsidRDefault="001A043C" w:rsidP="001A043C"/>
    <w:p w14:paraId="18B9866E" w14:textId="77777777" w:rsidR="001A043C" w:rsidRDefault="001A043C" w:rsidP="001A043C">
      <w:r>
        <w:t xml:space="preserve">Entrambi i livelli condividono i Principi guida di SHINE, riassunti in allegato.</w:t>
      </w:r>
    </w:p>
    <w:p w14:paraId="70DE37E4" w14:textId="77777777" w:rsidR="001A043C" w:rsidRDefault="001A043C" w:rsidP="001A043C"/>
    <w:p w14:paraId="2066F916" w14:textId="77777777" w:rsidR="001A043C" w:rsidRDefault="001A043C" w:rsidP="001A043C">
      <w:pPr>
        <w:pStyle w:val="Titre2"/>
        <w:numPr>
          <w:ilvl w:val="0"/>
          <w:numId w:val="0"/>
        </w:numPr>
        <w:ind w:left="576" w:hanging="576"/>
      </w:pPr>
      <w:r>
        <w:t xml:space="preserve">Livello 1: La nostra dichiarazione di ambizione</w:t>
      </w:r>
    </w:p>
    <w:p w14:paraId="296E93A4" w14:textId="5358E462" w:rsidR="001A043C" w:rsidRDefault="001A043C" w:rsidP="001A043C">
      <w:pPr>
        <w:rPr>
          <w:i/>
          <w:iCs/>
        </w:rPr>
      </w:pPr>
      <w:r>
        <w:rPr>
          <w:i/>
          <w:iCs/>
        </w:rPr>
        <w:t xml:space="preserve">Firmando questa carta, il Comune di </w:t>
      </w:r>
      <w:r>
        <w:rPr>
          <w:b/>
          <w:i/>
          <w:iCs/>
        </w:rPr>
        <w:t xml:space="preserve">[nome del comune]</w:t>
      </w:r>
      <w:r>
        <w:rPr>
          <w:i/>
          <w:iCs/>
        </w:rPr>
        <w:t xml:space="preserve"> dimostra il proprio impegno a sostenere e accelerare la nascita di comunità energetiche sul proprio territorio.</w:t>
      </w:r>
    </w:p>
    <w:p w14:paraId="3424DD32" w14:textId="77777777" w:rsidR="001A043C" w:rsidRPr="00A3178C" w:rsidRDefault="001A043C" w:rsidP="001A043C">
      <w:pPr>
        <w:rPr>
          <w:i/>
          <w:iCs/>
        </w:rPr>
      </w:pPr>
    </w:p>
    <w:p w14:paraId="1222BB78" w14:textId="77777777" w:rsidR="001A043C" w:rsidRPr="00A3178C" w:rsidRDefault="001A043C" w:rsidP="001A043C">
      <w:pPr>
        <w:pStyle w:val="Titre3"/>
        <w:numPr>
          <w:ilvl w:val="0"/>
          <w:numId w:val="0"/>
        </w:numPr>
        <w:ind w:left="720" w:hanging="720"/>
        <w:rPr>
          <w:i/>
          <w:iCs/>
        </w:rPr>
      </w:pPr>
      <w:r>
        <w:rPr>
          <w:i/>
          <w:iCs/>
        </w:rPr>
        <w:t xml:space="preserve">Che cos’è una comunità energetica?</w:t>
      </w:r>
    </w:p>
    <w:p w14:paraId="597EA99B" w14:textId="77777777" w:rsidR="001A043C" w:rsidRDefault="001A043C" w:rsidP="001A043C">
      <w:pPr>
        <w:rPr>
          <w:i/>
          <w:iCs/>
        </w:rPr>
      </w:pPr>
      <w:r>
        <w:rPr>
          <w:i/>
          <w:iCs/>
        </w:rPr>
        <w:t xml:space="preserve">Una comunità energetica è un modo per i cittadini di collaborare in un’attività legata all’energia, basata su una partecipazione e una governance aperte e democratiche, affinché l’attività porti benefici ai suoi membri o alla comunità locale. Le comunità energetiche rinnovabili possono includere cittadini, enti locali e micro, piccole e medie imprese.</w:t>
      </w:r>
    </w:p>
    <w:p w14:paraId="00C99E7B" w14:textId="77777777" w:rsidR="001A043C" w:rsidRPr="00A3178C" w:rsidRDefault="001A043C" w:rsidP="001A043C">
      <w:pPr>
        <w:rPr>
          <w:i/>
          <w:iCs/>
        </w:rPr>
      </w:pPr>
    </w:p>
    <w:p w14:paraId="6B3D964B" w14:textId="77777777" w:rsidR="001A043C" w:rsidRPr="00A3178C" w:rsidRDefault="001A043C" w:rsidP="001A043C">
      <w:pPr>
        <w:pStyle w:val="Titre3"/>
        <w:numPr>
          <w:ilvl w:val="0"/>
          <w:numId w:val="0"/>
        </w:numPr>
        <w:ind w:left="720" w:hanging="720"/>
        <w:rPr>
          <w:i/>
          <w:iCs/>
        </w:rPr>
      </w:pPr>
      <w:r>
        <w:rPr>
          <w:i/>
          <w:iCs/>
        </w:rPr>
        <w:t xml:space="preserve">Perché firmiamo</w:t>
      </w:r>
    </w:p>
    <w:p w14:paraId="34BBA62B" w14:textId="666DCA6E" w:rsidR="001A043C" w:rsidRDefault="001A043C" w:rsidP="001A043C">
      <w:pPr>
        <w:rPr>
          <w:i/>
          <w:iCs/>
        </w:rPr>
      </w:pPr>
      <w:r>
        <w:rPr>
          <w:b/>
          <w:bCs/>
          <w:i/>
          <w:iCs/>
        </w:rPr>
        <w:t xml:space="preserve">[Nome del vostro comune]</w:t>
      </w:r>
      <w:r>
        <w:rPr>
          <w:i/>
          <w:iCs/>
        </w:rPr>
        <w:t xml:space="preserve"> vuole un sistema energetico socialmente giusto e rispettoso del clima, con le rinnovabili e le persone al centro. Le comunità energetiche possono proteggere le persone dalla volatilità dei prezzi dell’energia, mantenere sul territorio i benefici delle rinnovabili e dare ai cittadini una vera voce in capitolo su come </w:t>
        <w:lastRenderedPageBreak/>
        <w:t xml:space="preserve">l’energia viene prodotta e condivisa. Vogliamo che tutte e tutti nella nostra comunità possano partecipare, comprese le persone che di solito restano escluse.</w:t>
      </w:r>
    </w:p>
    <w:p w14:paraId="6D6749D1" w14:textId="77777777" w:rsidR="001A043C" w:rsidRPr="00A3178C" w:rsidRDefault="001A043C" w:rsidP="001A043C">
      <w:pPr>
        <w:rPr>
          <w:i/>
          <w:iCs/>
        </w:rPr>
      </w:pPr>
    </w:p>
    <w:p w14:paraId="1DE2A141" w14:textId="77777777" w:rsidR="001A043C" w:rsidRDefault="001A043C" w:rsidP="001A043C">
      <w:pPr>
        <w:rPr>
          <w:i/>
          <w:iCs/>
        </w:rPr>
      </w:pPr>
      <w:r>
        <w:rPr>
          <w:i/>
          <w:iCs/>
        </w:rPr>
        <w:t xml:space="preserve">In tutta Europa, i comuni stanno già trovando modi per avviare, sostenere e favorire l’energia comunitaria. Vogliamo capire a che punto siamo, rafforzare le nostre competenze e andare avanti.</w:t>
      </w:r>
    </w:p>
    <w:p w14:paraId="2A38770D" w14:textId="77777777" w:rsidR="001A043C" w:rsidRPr="00A3178C" w:rsidRDefault="001A043C" w:rsidP="001A043C">
      <w:pPr>
        <w:rPr>
          <w:i/>
          <w:iCs/>
        </w:rPr>
      </w:pPr>
    </w:p>
    <w:p w14:paraId="1A510817" w14:textId="77777777" w:rsidR="001A043C" w:rsidRPr="00A3178C" w:rsidRDefault="001A043C" w:rsidP="001A043C">
      <w:pPr>
        <w:pStyle w:val="Titre3"/>
        <w:numPr>
          <w:ilvl w:val="0"/>
          <w:numId w:val="0"/>
        </w:numPr>
        <w:ind w:left="720" w:hanging="720"/>
        <w:rPr>
          <w:i/>
          <w:iCs/>
        </w:rPr>
      </w:pPr>
      <w:r>
        <w:rPr>
          <w:i/>
          <w:iCs/>
        </w:rPr>
        <w:t xml:space="preserve">La nostra ambizione</w:t>
      </w:r>
    </w:p>
    <w:p w14:paraId="31B02D27" w14:textId="77777777" w:rsidR="001A043C" w:rsidRPr="00E92CEF" w:rsidRDefault="001A043C" w:rsidP="001A043C">
      <w:r>
        <w:t xml:space="preserve">In una o due frasi, con parole vostre:</w:t>
      </w:r>
    </w:p>
    <w:p w14:paraId="4EC0FFFE" w14:textId="52AD1E06" w:rsidR="001A043C" w:rsidRPr="00A3178C" w:rsidRDefault="001A043C" w:rsidP="001A043C">
      <w:pPr>
        <w:rPr>
          <w:i/>
          <w:iCs/>
        </w:rPr>
      </w:pPr>
      <w:r>
        <w:rPr>
          <w:i/>
          <w:iCs/>
        </w:rPr>
        <w:t xml:space="preserve">A [comune], vogliamo che l’energia comunitaria… [sostituire con la vostra dichiarazione sulle azioni previste].</w:t>
      </w:r>
    </w:p>
    <w:p w14:paraId="5D299068" w14:textId="77777777" w:rsidR="001A043C" w:rsidRDefault="001A043C" w:rsidP="001A043C">
      <w:pPr>
        <w:rPr>
          <w:i/>
          <w:iCs/>
        </w:rPr>
      </w:pPr>
      <w:r>
        <w:rPr>
          <w:i/>
          <w:iCs/>
        </w:rPr>
        <w:t xml:space="preserve">(Per esempio: chi dovrebbe beneficiarne, cosa dovrebbe cambiare nei prossimi anni, o quale sfida locale volete affrontare per prima.)</w:t>
      </w:r>
    </w:p>
    <w:p w14:paraId="3D54BB04" w14:textId="77777777" w:rsidR="001A043C" w:rsidRPr="00A3178C" w:rsidRDefault="001A043C" w:rsidP="001A043C">
      <w:pPr>
        <w:rPr>
          <w:i/>
          <w:iCs/>
        </w:rPr>
      </w:pPr>
    </w:p>
    <w:p w14:paraId="1E95DD85" w14:textId="77777777" w:rsidR="001A043C" w:rsidRPr="00A3178C" w:rsidRDefault="001A043C" w:rsidP="001A043C">
      <w:pPr>
        <w:pStyle w:val="Titre3"/>
        <w:numPr>
          <w:ilvl w:val="0"/>
          <w:numId w:val="0"/>
        </w:numPr>
        <w:ind w:left="720" w:hanging="720"/>
        <w:rPr>
          <w:i/>
          <w:iCs/>
        </w:rPr>
      </w:pPr>
      <w:r>
        <w:rPr>
          <w:i/>
          <w:iCs/>
        </w:rPr>
        <w:t xml:space="preserve">I nostri impegni</w:t>
      </w:r>
    </w:p>
    <w:p w14:paraId="765FF4D4" w14:textId="77777777" w:rsidR="001A043C" w:rsidRPr="00A3178C" w:rsidRDefault="001A043C" w:rsidP="001A043C">
      <w:pPr>
        <w:rPr>
          <w:i/>
          <w:iCs/>
        </w:rPr>
      </w:pPr>
      <w:r>
        <w:rPr>
          <w:i/>
          <w:iCs/>
        </w:rPr>
        <w:t xml:space="preserve">Firmando questa carta, ci impegniamo a:</w:t>
      </w:r>
    </w:p>
    <w:p w14:paraId="5A406E16" w14:textId="40FB9DAE" w:rsidR="001A043C" w:rsidRPr="00A3178C" w:rsidRDefault="001A043C" w:rsidP="001A043C">
      <w:pPr>
        <w:pStyle w:val="Paragraphedeliste"/>
        <w:numPr>
          <w:ilvl w:val="0"/>
          <w:numId w:val="14"/>
        </w:numPr>
        <w:spacing w:after="160" w:line="259" w:lineRule="auto"/>
        <w:rPr>
          <w:i/>
          <w:iCs/>
        </w:rPr>
      </w:pPr>
      <w:r>
        <w:rPr>
          <w:b/>
          <w:i/>
          <w:iCs/>
        </w:rPr>
        <w:t xml:space="preserve">Agire nello spirito dei Principi guida di SHINE</w:t>
      </w:r>
      <w:r>
        <w:rPr>
          <w:i/>
          <w:iCs/>
        </w:rPr>
        <w:t xml:space="preserve"> nel nostro lavoro sull’energia comunitaria, partendo dall’ascolto della comunità locale e facendo in modo che nessuno resti indietro.</w:t>
      </w:r>
    </w:p>
    <w:p w14:paraId="74CC329B" w14:textId="77777777" w:rsidR="001A043C" w:rsidRDefault="001A043C" w:rsidP="001A043C">
      <w:pPr>
        <w:pStyle w:val="Paragraphedeliste"/>
        <w:numPr>
          <w:ilvl w:val="0"/>
          <w:numId w:val="14"/>
        </w:numPr>
        <w:spacing w:after="160" w:line="259" w:lineRule="auto"/>
        <w:rPr>
          <w:i/>
          <w:iCs/>
        </w:rPr>
      </w:pPr>
      <w:r>
        <w:rPr>
          <w:b/>
          <w:i/>
          <w:iCs/>
        </w:rPr>
        <w:t xml:space="preserve">Completare almeno uno di questi passi</w:t>
      </w:r>
      <w:r>
        <w:rPr>
          <w:i/>
          <w:iCs/>
        </w:rPr>
        <w:t xml:space="preserve"> per ottenere l’accreditamento (barrare quello o quelli scelti):</w:t>
      </w:r>
    </w:p>
    <w:p w14:paraId="0846B000" w14:textId="77777777" w:rsidR="001A043C" w:rsidRPr="00A3178C" w:rsidRDefault="001A043C" w:rsidP="001A043C">
      <w:pPr>
        <w:pStyle w:val="Paragraphedeliste"/>
        <w:spacing w:after="160" w:line="259" w:lineRule="auto"/>
        <w:rPr>
          <w:i/>
          <w:iCs/>
        </w:rPr>
      </w:pPr>
    </w:p>
    <w:p w14:paraId="58BE64BC" w14:textId="26E860DF"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Rafforzare le nostre competenze.</w:t>
      </w:r>
      <w:r>
        <w:rPr>
          <w:i/>
          <w:iCs/>
        </w:rPr>
        <w:t xml:space="preserve"> Dare al personale il tempo di seguire almeno due moduli del corso in autoapprendimento Community Energy Espresso (online). I decisori scelgono i moduli e il personale in base alle esigenze locali.</w:t>
      </w:r>
    </w:p>
    <w:p w14:paraId="1B2B6707" w14:textId="77777777" w:rsidR="001A043C" w:rsidRPr="00A3178C" w:rsidRDefault="001A043C" w:rsidP="001A043C">
      <w:pPr>
        <w:pStyle w:val="Paragraphedeliste"/>
        <w:numPr>
          <w:ilvl w:val="1"/>
          <w:numId w:val="15"/>
        </w:numPr>
        <w:spacing w:after="160" w:line="259" w:lineRule="auto"/>
        <w:rPr>
          <w:i/>
          <w:iCs/>
        </w:rPr>
      </w:pPr>
      <w:r>
        <w:rPr>
          <w:i/>
          <w:iCs/>
        </w:rPr>
        <w:t xml:space="preserve">☐ </w:t>
      </w:r>
      <w:r>
        <w:rPr>
          <w:b/>
          <w:i/>
          <w:iCs/>
        </w:rPr>
        <w:t xml:space="preserve">Mettere a disposizione i nostri asset.</w:t>
      </w:r>
      <w:r>
        <w:rPr>
          <w:i/>
          <w:iCs/>
        </w:rPr>
        <w:t xml:space="preserve"> Inserire i nostri asset comunali (tetti, terreni, edifici) nello strumento di abbinamento degli asset e metterci in contatto con comunità energetiche nuove o esistenti. Gli asset vengono assegnati a progetti locali nel rispetto dei requisiti di legge locali.</w:t>
      </w:r>
    </w:p>
    <w:p w14:paraId="6B1C2C24" w14:textId="77777777" w:rsidR="001A043C" w:rsidRDefault="001A043C" w:rsidP="001A043C">
      <w:pPr>
        <w:pStyle w:val="Titre3"/>
        <w:numPr>
          <w:ilvl w:val="0"/>
          <w:numId w:val="0"/>
        </w:numPr>
        <w:ind w:left="720" w:hanging="720"/>
      </w:pPr>
      <w:r>
        <w:t xml:space="preserve">Firma</w:t>
      </w:r>
    </w:p>
    <w:tbl>
      <w:tblPr>
        <w:tblStyle w:val="Grilledutableau"/>
        <w:tblW w:w="0" w:type="auto"/>
        <w:tblLayout w:type="fixed"/>
        <w:tblLook w:val="0420" w:firstRow="1" w:lastRow="0" w:firstColumn="0" w:lastColumn="0" w:noHBand="0" w:noVBand="1"/>
      </w:tblPr>
      <w:tblGrid>
        <w:gridCol w:w="4680"/>
        <w:gridCol w:w="4680"/>
      </w:tblGrid>
      <w:tr w:rsidR="001A043C" w14:paraId="51F08D9C"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4680" w:type="dxa"/>
            <w:shd w:val="clear" w:color="auto" w:fill="F2F2F2"/>
          </w:tcPr>
          <w:p w14:paraId="32D64E8D" w14:textId="77777777" w:rsidR="001A043C" w:rsidRDefault="001A043C" w:rsidP="00CC776F"/>
          <w:pPr>
            <w:keepNext/>
          </w:pPr>
        </w:tc>
        <w:tc>
          <w:tcPr>
            <w:tcW w:w="4680" w:type="dxa"/>
            <w:shd w:val="clear" w:color="auto" w:fill="F2F2F2"/>
          </w:tcPr>
          <w:p w14:paraId="6290393C" w14:textId="77777777" w:rsidR="001A043C" w:rsidRDefault="001A043C" w:rsidP="00CC776F"/>
          <w:pPr>
            <w:keepNext/>
          </w:pPr>
        </w:tc>
      </w:tr>
      <w:tr w:rsidR="001A043C" w14:paraId="16F8656C" w14:textId="77777777" w:rsidTr="00CC776F">
        <w:tc>
          <w:tcPr>
            <w:tcW w:w="4680" w:type="dxa"/>
          </w:tcPr>
          <w:p w14:paraId="14757935" w14:textId="77777777" w:rsidR="001A043C" w:rsidRDefault="001A043C" w:rsidP="00CC776F">
            <w:pPr>
              <w:keepNext/>
            </w:pPr>
            <w:r>
              <w:t xml:space="preserve">Comune (nome e indirizzo completo)</w:t>
            </w:r>
          </w:p>
        </w:tc>
        <w:tc>
          <w:tcPr>
            <w:tcW w:w="4680" w:type="dxa"/>
          </w:tcPr>
          <w:p w14:paraId="79B7B06E" w14:textId="77777777" w:rsidR="001A043C" w:rsidRDefault="001A043C" w:rsidP="00CC776F"/>
          <w:pPr>
            <w:keepNext/>
          </w:pPr>
        </w:tc>
      </w:tr>
      <w:tr w:rsidR="001A043C" w14:paraId="41986010" w14:textId="77777777" w:rsidTr="00CC776F">
        <w:tc>
          <w:tcPr>
            <w:tcW w:w="4680" w:type="dxa"/>
          </w:tcPr>
          <w:p w14:paraId="5257A4A5" w14:textId="77777777" w:rsidR="001A043C" w:rsidRDefault="001A043C" w:rsidP="00CC776F">
            <w:pPr>
              <w:keepNext/>
            </w:pPr>
            <w:r>
              <w:t xml:space="preserve">Nome e qualifica del firmatario</w:t>
            </w:r>
          </w:p>
        </w:tc>
        <w:tc>
          <w:tcPr>
            <w:tcW w:w="4680" w:type="dxa"/>
          </w:tcPr>
          <w:p w14:paraId="07542191" w14:textId="77777777" w:rsidR="001A043C" w:rsidRDefault="001A043C" w:rsidP="00CC776F"/>
          <w:pPr>
            <w:keepNext/>
          </w:pPr>
        </w:tc>
      </w:tr>
      <w:tr w:rsidR="001A043C" w14:paraId="6EE46D5A" w14:textId="77777777" w:rsidTr="00CC776F">
        <w:tc>
          <w:tcPr>
            <w:tcW w:w="4680" w:type="dxa"/>
          </w:tcPr>
          <w:p w14:paraId="0DAA1BFC" w14:textId="77777777" w:rsidR="001A043C" w:rsidRDefault="001A043C" w:rsidP="00CC776F">
            <w:pPr>
              <w:keepNext/>
            </w:pPr>
            <w:r>
              <w:t xml:space="preserve">Su mandato di (consiglio comunale o equivalente)</w:t>
            </w:r>
          </w:p>
        </w:tc>
        <w:tc>
          <w:tcPr>
            <w:tcW w:w="4680" w:type="dxa"/>
          </w:tcPr>
          <w:p w14:paraId="520041AD" w14:textId="77777777" w:rsidR="001A043C" w:rsidRDefault="001A043C" w:rsidP="00CC776F"/>
          <w:pPr>
            <w:keepNext/>
          </w:pPr>
        </w:tc>
      </w:tr>
      <w:tr w:rsidR="001A043C" w14:paraId="020BF812" w14:textId="77777777" w:rsidTr="00CC776F">
        <w:tc>
          <w:tcPr>
            <w:tcW w:w="4680" w:type="dxa"/>
          </w:tcPr>
          <w:p w14:paraId="4C43F7ED" w14:textId="77777777" w:rsidR="001A043C" w:rsidRDefault="001A043C" w:rsidP="00CC776F">
            <w:pPr>
              <w:keepNext/>
            </w:pPr>
            <w:r>
              <w:t xml:space="preserve">Data (gg/mm/aa)</w:t>
            </w:r>
          </w:p>
        </w:tc>
        <w:tc>
          <w:tcPr>
            <w:tcW w:w="4680" w:type="dxa"/>
          </w:tcPr>
          <w:p w14:paraId="668B1E08" w14:textId="77777777" w:rsidR="001A043C" w:rsidRDefault="001A043C" w:rsidP="00CC776F"/>
          <w:pPr>
            <w:keepNext/>
          </w:pPr>
        </w:tc>
      </w:tr>
      <w:tr w:rsidR="001A043C" w14:paraId="27A586BB" w14:textId="77777777" w:rsidTr="00CC776F">
        <w:tc>
          <w:tcPr>
            <w:tcW w:w="4680" w:type="dxa"/>
          </w:tcPr>
          <w:p w14:paraId="203871E1" w14:textId="77777777" w:rsidR="001A043C" w:rsidRDefault="001A043C" w:rsidP="00CC776F">
            <w:pPr>
              <w:keepNext/>
            </w:pPr>
            <w:r>
              <w:t xml:space="preserve">Referente (nome, e-mail, telefono)</w:t>
            </w:r>
          </w:p>
        </w:tc>
        <w:tc>
          <w:tcPr>
            <w:tcW w:w="4680" w:type="dxa"/>
          </w:tcPr>
          <w:p w14:paraId="30758614" w14:textId="77777777" w:rsidR="001A043C" w:rsidRDefault="001A043C" w:rsidP="00CC776F"/>
          <w:pPr>
            <w:keepNext/>
          </w:pPr>
        </w:tc>
      </w:tr>
      <w:tr w:rsidR="001A043C" w14:paraId="7CB9661C" w14:textId="77777777" w:rsidTr="00CC776F">
        <w:tc>
          <w:tcPr>
            <w:tcW w:w="4680" w:type="dxa"/>
          </w:tcPr>
          <w:p w14:paraId="142E8921" w14:textId="77777777" w:rsidR="001A043C" w:rsidRDefault="001A043C" w:rsidP="00CC776F">
            <w:pPr>
              <w:keepNext/>
            </w:pPr>
            <w:r>
              <w:t xml:space="preserve">Firma</w:t>
            </w:r>
          </w:p>
        </w:tc>
        <w:tc>
          <w:tcPr>
            <w:tcW w:w="4680" w:type="dxa"/>
          </w:tcPr>
          <w:p w14:paraId="584F7E9E" w14:textId="77777777" w:rsidR="001A043C" w:rsidRDefault="001A043C" w:rsidP="00CC776F"/>
          <w:pPr>
            <w:keepNext/>
          </w:pPr>
        </w:tc>
      </w:tr>
    </w:tbl>
    <w:p w14:paraId="68854CA9" w14:textId="77777777" w:rsidR="00E92CEF" w:rsidRDefault="00E92CEF" w:rsidP="001A043C"/>
    <w:p w14:paraId="798E2C48" w14:textId="77777777" w:rsidR="00EA714C" w:rsidRDefault="00EA714C" w:rsidP="001A043C"/>
    <w:p w14:paraId="662C8E9E" w14:textId="5FF77A8B" w:rsidR="001A043C" w:rsidRDefault="001A043C" w:rsidP="001A043C">
      <w:r>
        <w:lastRenderedPageBreak/>
        <w:t xml:space="preserve">Consigliamo inoltre di iniziare con il </w:t>
      </w:r>
      <w:hyperlink r:id="rId13" w:history="1">
        <w:r>
          <w:rPr>
            <w:rStyle w:val="Lienhypertexte"/>
            <w:b/>
          </w:rPr>
          <w:t xml:space="preserve">test di autovalutazione</w:t>
        </w:r>
      </w:hyperlink>
      <w:r>
        <w:t xml:space="preserve"> (circa 15 min) per capire quanto il vostro comune sostiene già l’energia comunitaria e cosa manca.</w:t>
      </w:r>
    </w:p>
    <w:p w14:paraId="503FD6AF" w14:textId="77777777" w:rsidR="001A043C" w:rsidRPr="001A043C" w:rsidRDefault="001A043C" w:rsidP="001A043C">
      <w:pPr>
        <w:rPr>
          <w:sz w:val="12"/>
          <w:szCs w:val="12"/>
        </w:rPr>
      </w:pPr>
    </w:p>
    <w:p w14:paraId="566828ED" w14:textId="03D55DAF" w:rsidR="001A043C" w:rsidRDefault="001A043C" w:rsidP="001A043C">
      <w:r>
        <w:t xml:space="preserve">Una volta completato il passo aggiuntivo, inviate questa carta firmata via e-mail a </w:t>
      </w:r>
      <w:r>
        <w:rPr>
          <w:b/>
          <w:bCs/>
        </w:rPr>
        <w:t xml:space="preserve">shine@energy-cities.eu </w:t>
      </w:r>
      <w:r>
        <w:t xml:space="preserve">e riceverete il vostro certificato.</w:t>
      </w:r>
    </w:p>
    <w:p w14:paraId="28100F84" w14:textId="77777777" w:rsidR="001A043C" w:rsidRPr="001A043C" w:rsidRDefault="001A043C" w:rsidP="001A043C">
      <w:pPr>
        <w:rPr>
          <w:sz w:val="16"/>
          <w:szCs w:val="16"/>
        </w:rPr>
      </w:pPr>
    </w:p>
    <w:p w14:paraId="74F6EAA7" w14:textId="77777777" w:rsidR="001A043C" w:rsidRDefault="001A043C" w:rsidP="001A043C">
      <w:pPr>
        <w:pStyle w:val="Titre3"/>
        <w:numPr>
          <w:ilvl w:val="0"/>
          <w:numId w:val="0"/>
        </w:numPr>
        <w:ind w:left="720" w:hanging="720"/>
      </w:pPr>
      <w:r>
        <w:t xml:space="preserve">Andare oltre</w:t>
      </w:r>
    </w:p>
    <w:p w14:paraId="3F9511B6" w14:textId="289EFC01" w:rsidR="001A043C" w:rsidRDefault="001A043C" w:rsidP="001A043C">
      <w:r>
        <w:t xml:space="preserve">☐ Siamo interessati ad andare oltre e a costituire un team JET locale (livello 2). </w:t>
      </w:r>
    </w:p>
    <w:p w14:paraId="4B8CA498" w14:textId="77777777" w:rsidR="001A043C" w:rsidRPr="001A043C" w:rsidRDefault="001A043C" w:rsidP="001A043C">
      <w:pPr>
        <w:rPr>
          <w:sz w:val="16"/>
          <w:szCs w:val="16"/>
        </w:rPr>
      </w:pPr>
    </w:p>
    <w:p w14:paraId="54D5557F" w14:textId="01B84DDE" w:rsidR="001A043C" w:rsidRDefault="001A043C" w:rsidP="001A043C">
      <w:pPr>
        <w:pStyle w:val="Titre2"/>
        <w:numPr>
          <w:ilvl w:val="0"/>
          <w:numId w:val="0"/>
        </w:numPr>
        <w:ind w:left="576" w:hanging="576"/>
      </w:pPr>
      <w:r>
        <w:t xml:space="preserve">Livello 2: Andare oltre con un team locale per la Transizione Energetica Giusta</w:t>
      </w:r>
    </w:p>
    <w:p w14:paraId="173DD5EF" w14:textId="77777777" w:rsidR="001A043C" w:rsidRDefault="001A043C" w:rsidP="001A043C">
      <w:r>
        <w:t xml:space="preserve">Un team per la Transizione Energetica Giusta (JET) riunisce gli attori locali per orientare uno sportello unico (OSS) locale per l’energia comunitaria. Il team JET sono le persone: gli attori locali che co-governano l’OSS e lo rendono responsabile verso i bisogni della comunità. L’OSS è la struttura di supporto che insieme plasmano e mantengono. Il team JET non si limita a consigliare: contribuisce alle decisioni.</w:t>
      </w:r>
    </w:p>
    <w:p w14:paraId="49DC9599" w14:textId="77777777" w:rsidR="001A043C" w:rsidRPr="001A043C" w:rsidRDefault="001A043C" w:rsidP="001A043C">
      <w:pPr>
        <w:pStyle w:val="Titre3"/>
        <w:numPr>
          <w:ilvl w:val="0"/>
          <w:numId w:val="0"/>
        </w:numPr>
        <w:ind w:left="720" w:hanging="720"/>
        <w:rPr>
          <w:sz w:val="12"/>
          <w:szCs w:val="12"/>
        </w:rPr>
      </w:pPr>
    </w:p>
    <w:p w14:paraId="3A4501C6" w14:textId="29840C67" w:rsidR="001A043C" w:rsidRDefault="001A043C" w:rsidP="001A043C">
      <w:pPr>
        <w:pStyle w:val="Titre3"/>
        <w:numPr>
          <w:ilvl w:val="0"/>
          <w:numId w:val="0"/>
        </w:numPr>
        <w:ind w:left="720" w:hanging="720"/>
      </w:pPr>
      <w:r>
        <w:t xml:space="preserve">Chi dovrebbe sedere al tavolo</w:t>
      </w:r>
    </w:p>
    <w:p w14:paraId="0461DB81" w14:textId="77777777" w:rsidR="001A043C" w:rsidRDefault="001A043C" w:rsidP="001A043C">
      <w:r>
        <w:t xml:space="preserve">Come minimo, un team JET comprende:</w:t>
      </w:r>
    </w:p>
    <w:p w14:paraId="4C67EB28" w14:textId="41E12B93" w:rsidR="001A043C" w:rsidRDefault="00E92CEF" w:rsidP="00E92CEF">
      <w:pPr>
        <w:spacing w:line="259" w:lineRule="auto"/>
        <w:ind w:left="-142"/>
      </w:pPr>
      <w:r>
        <w:t xml:space="preserve">1) un rappresentante del comune 2) almeno una cooperativa energetica, un’agenzia per l’energia o un’iniziativa energetica dei cittadini</w:t>
      </w:r>
    </w:p>
    <w:p w14:paraId="49B52DC7" w14:textId="76517A52" w:rsidR="001A043C" w:rsidRDefault="00E92CEF" w:rsidP="00E92CEF">
      <w:pPr>
        <w:pStyle w:val="Paragraphedeliste"/>
        <w:numPr>
          <w:ilvl w:val="0"/>
          <w:numId w:val="15"/>
        </w:numPr>
        <w:spacing w:line="259" w:lineRule="auto"/>
        <w:ind w:left="-142"/>
      </w:pPr>
      <w:r>
        <w:t xml:space="preserve"> 3) almeno un’organizzazione che lavora con persone vulnerabili o sottorappresentate o le rappresenta, se non già incluse ai punti 1 o 2</w:t>
      </w:r>
    </w:p>
    <w:p w14:paraId="46AA19BD" w14:textId="77777777" w:rsidR="001A043C" w:rsidRDefault="001A043C" w:rsidP="001A043C">
      <w:r>
        <w:t xml:space="preserve">Il team resta aperto a nuovi membri e si riunisce ogni trimestre.</w:t>
      </w:r>
    </w:p>
    <w:p w14:paraId="48773263" w14:textId="77777777" w:rsidR="001A043C" w:rsidRPr="001A043C" w:rsidRDefault="001A043C" w:rsidP="001A043C">
      <w:pPr>
        <w:rPr>
          <w:sz w:val="12"/>
          <w:szCs w:val="12"/>
        </w:rPr>
      </w:pPr>
    </w:p>
    <w:p w14:paraId="06AA3776" w14:textId="77777777" w:rsidR="001A043C" w:rsidRDefault="001A043C" w:rsidP="001A043C">
      <w:pPr>
        <w:pStyle w:val="Titre3"/>
        <w:numPr>
          <w:ilvl w:val="0"/>
          <w:numId w:val="0"/>
        </w:numPr>
        <w:ind w:left="720" w:hanging="720"/>
      </w:pPr>
      <w:r>
        <w:t xml:space="preserve">Gli impegni dei membri del team JET</w:t>
      </w:r>
    </w:p>
    <w:p w14:paraId="4B1E6E80" w14:textId="283191E1" w:rsidR="001A043C" w:rsidRDefault="001A043C" w:rsidP="001A043C">
      <w:r>
        <w:t xml:space="preserve">Noi, le parti firmatarie, conosciamo i Principi guida di SHINE e accettiamo di partecipare al team JET di </w:t>
      </w:r>
      <w:r>
        <w:rPr>
          <w:b/>
        </w:rPr>
        <w:t xml:space="preserve">[nome della vostra regione]</w:t>
      </w:r>
      <w:r>
        <w:t xml:space="preserve">. Ci impegniamo a:</w:t>
      </w:r>
    </w:p>
    <w:p w14:paraId="69820D06" w14:textId="77777777" w:rsidR="001A043C" w:rsidRDefault="001A043C" w:rsidP="001A043C">
      <w:pPr>
        <w:pStyle w:val="Paragraphedeliste"/>
        <w:numPr>
          <w:ilvl w:val="0"/>
          <w:numId w:val="16"/>
        </w:numPr>
        <w:spacing w:after="160" w:line="259" w:lineRule="auto"/>
      </w:pPr>
      <w:r>
        <w:t xml:space="preserve">Costruire partenariati solidi nella nostra regione per una transizione energetica giusta.</w:t>
      </w:r>
    </w:p>
    <w:p w14:paraId="3D3A87EE" w14:textId="77777777" w:rsidR="001A043C" w:rsidRDefault="001A043C" w:rsidP="001A043C">
      <w:pPr>
        <w:pStyle w:val="Paragraphedeliste"/>
        <w:numPr>
          <w:ilvl w:val="0"/>
          <w:numId w:val="16"/>
        </w:numPr>
        <w:spacing w:after="160" w:line="259" w:lineRule="auto"/>
      </w:pPr>
      <w:r>
        <w:t xml:space="preserve">Agire nello spirito dei Principi guida di SHINE in tutto il nostro lavoro comune.</w:t>
      </w:r>
    </w:p>
    <w:p w14:paraId="097D8CC2" w14:textId="77777777" w:rsidR="001A043C" w:rsidRDefault="001A043C" w:rsidP="001A043C">
      <w:pPr>
        <w:pStyle w:val="Paragraphedeliste"/>
        <w:numPr>
          <w:ilvl w:val="0"/>
          <w:numId w:val="16"/>
        </w:numPr>
        <w:spacing w:after="160" w:line="259" w:lineRule="auto"/>
      </w:pPr>
      <w:r>
        <w:t xml:space="preserve">Orientare e supervisare lo sviluppo dell’OSS locale.</w:t>
      </w:r>
    </w:p>
    <w:p w14:paraId="308D930B" w14:textId="77777777" w:rsidR="001A043C" w:rsidRDefault="001A043C" w:rsidP="001A043C">
      <w:pPr>
        <w:pStyle w:val="Paragraphedeliste"/>
        <w:numPr>
          <w:ilvl w:val="0"/>
          <w:numId w:val="16"/>
        </w:numPr>
        <w:spacing w:after="160" w:line="259" w:lineRule="auto"/>
      </w:pPr>
      <w:r>
        <w:t xml:space="preserve">Fare in modo che l’OSS sia davvero accessibile a tutte e tutti nella nostra comunità, comprese le persone più vulnerabili.</w:t>
      </w:r>
    </w:p>
    <w:p w14:paraId="424ED90C" w14:textId="77777777" w:rsidR="001A043C" w:rsidRDefault="001A043C" w:rsidP="001A043C">
      <w:pPr>
        <w:pStyle w:val="Paragraphedeliste"/>
        <w:numPr>
          <w:ilvl w:val="0"/>
          <w:numId w:val="16"/>
        </w:numPr>
        <w:spacing w:after="160" w:line="259" w:lineRule="auto"/>
      </w:pPr>
      <w:r>
        <w:t xml:space="preserve">Dare un contributo onesto e costruttivo alle nostre sessioni di riflessione, anche su ciò che non funziona e su chi manca al tavolo.</w:t>
      </w:r>
    </w:p>
    <w:p w14:paraId="65E98935" w14:textId="77777777" w:rsidR="001A043C" w:rsidRDefault="001A043C" w:rsidP="001A043C">
      <w:pPr>
        <w:pStyle w:val="Paragraphedeliste"/>
        <w:numPr>
          <w:ilvl w:val="0"/>
          <w:numId w:val="16"/>
        </w:numPr>
        <w:spacing w:after="160" w:line="259" w:lineRule="auto"/>
      </w:pPr>
      <w:r>
        <w:t xml:space="preserve">Rivedere la nostra visione locale a ogni riunione trimestrale del team JET.</w:t>
      </w:r>
    </w:p>
    <w:p w14:paraId="4B41AD04" w14:textId="77777777" w:rsidR="001A043C" w:rsidRDefault="001A043C" w:rsidP="001A043C">
      <w:pPr>
        <w:pStyle w:val="Paragraphedeliste"/>
        <w:numPr>
          <w:ilvl w:val="0"/>
          <w:numId w:val="16"/>
        </w:numPr>
        <w:spacing w:after="160" w:line="259" w:lineRule="auto"/>
      </w:pPr>
      <w:r>
        <w:t xml:space="preserve">Condividere esperienze, successi e difficoltà con i partner di SHINE e con la più ampia rete europea.</w:t>
      </w:r>
    </w:p>
    <w:p w14:paraId="31974879" w14:textId="594B2AA2" w:rsidR="001A043C" w:rsidRDefault="001A043C" w:rsidP="001A043C">
      <w:pPr>
        <w:pStyle w:val="Paragraphedeliste"/>
        <w:numPr>
          <w:ilvl w:val="0"/>
          <w:numId w:val="16"/>
        </w:numPr>
        <w:spacing w:after="160" w:line="259" w:lineRule="auto"/>
      </w:pPr>
      <w:r>
        <w:t xml:space="preserve">Lavorare per un OSS che continui a servire la nostra regione oltre la durata del progetto SHINE.</w:t>
      </w:r>
    </w:p>
    <w:p w14:paraId="13C41184" w14:textId="77777777" w:rsidR="001A043C" w:rsidRDefault="001A043C" w:rsidP="001A043C">
      <w:pPr>
        <w:pStyle w:val="Titre3"/>
        <w:numPr>
          <w:ilvl w:val="0"/>
          <w:numId w:val="0"/>
        </w:numPr>
        <w:ind w:left="720" w:hanging="720"/>
      </w:pPr>
      <w:r>
        <w:lastRenderedPageBreak/>
        <w:t xml:space="preserve">La nostra carta JET locale</w:t>
      </w:r>
    </w:p>
    <w:p w14:paraId="63E0BA56" w14:textId="77777777" w:rsidR="001A043C" w:rsidRDefault="001A043C" w:rsidP="001A043C">
      <w:r>
        <w:t xml:space="preserve">Nei primi mesi, il team JET redige insieme una breve carta locale. È un documento vivo, rivisto a ogni riunione trimestrale. Comprende:</w:t>
      </w:r>
    </w:p>
    <w:p w14:paraId="3F5956B9" w14:textId="77777777" w:rsidR="001A043C" w:rsidRDefault="001A043C" w:rsidP="001A043C">
      <w:pPr>
        <w:pStyle w:val="Paragraphedeliste"/>
        <w:numPr>
          <w:ilvl w:val="0"/>
          <w:numId w:val="15"/>
        </w:numPr>
        <w:spacing w:after="160" w:line="259" w:lineRule="auto"/>
      </w:pPr>
      <w:r>
        <w:rPr>
          <w:b/>
        </w:rPr>
        <w:t xml:space="preserve">Chi siamo:</w:t>
      </w:r>
      <w:r>
        <w:t xml:space="preserve"> il contesto locale, chi siede al tavolo e cosa ci unisce (2–4 frasi).</w:t>
      </w:r>
    </w:p>
    <w:p w14:paraId="6160DD1C" w14:textId="77777777" w:rsidR="001A043C" w:rsidRDefault="001A043C" w:rsidP="001A043C">
      <w:pPr>
        <w:pStyle w:val="Paragraphedeliste"/>
        <w:numPr>
          <w:ilvl w:val="0"/>
          <w:numId w:val="15"/>
        </w:numPr>
        <w:spacing w:after="160" w:line="259" w:lineRule="auto"/>
      </w:pPr>
      <w:r>
        <w:rPr>
          <w:b/>
        </w:rPr>
        <w:t xml:space="preserve">La nostra visione e le priorità locali:</w:t>
      </w:r>
      <w:r>
        <w:t xml:space="preserve"> come sarebbe il successo tra cinque anni, le principali sfide e opportunità locali, e i due o tre principi SHINE che qui risultano più urgenti o più difficili.</w:t>
      </w:r>
    </w:p>
    <w:p w14:paraId="5C0F5635" w14:textId="77777777" w:rsidR="001A043C" w:rsidRDefault="001A043C" w:rsidP="001A043C">
      <w:pPr>
        <w:pStyle w:val="Paragraphedeliste"/>
        <w:numPr>
          <w:ilvl w:val="0"/>
          <w:numId w:val="15"/>
        </w:numPr>
        <w:spacing w:after="160" w:line="259" w:lineRule="auto"/>
      </w:pPr>
      <w:r>
        <w:rPr>
          <w:b/>
        </w:rPr>
        <w:t xml:space="preserve">Come lavoriamo insieme:</w:t>
      </w:r>
      <w:r>
        <w:t xml:space="preserve"> chi fa parte del team e come entrano nuovi membri, come prendiamo decisioni e gestiamo i disaccordi, chi ci impegniamo a servire e come raggiungiamo queste persone, come restiamo responsabili verso la comunità e come tuteliamo la nostra indipendenza.</w:t>
      </w:r>
    </w:p>
    <w:p w14:paraId="536B23B1" w14:textId="77777777" w:rsidR="001A043C" w:rsidRDefault="001A043C" w:rsidP="001A043C">
      <w:pPr>
        <w:pStyle w:val="Paragraphedeliste"/>
        <w:numPr>
          <w:ilvl w:val="0"/>
          <w:numId w:val="15"/>
        </w:numPr>
        <w:spacing w:after="160" w:line="259" w:lineRule="auto"/>
      </w:pPr>
      <w:r>
        <w:rPr>
          <w:b/>
        </w:rPr>
        <w:t xml:space="preserve">Oltre SHINE:</w:t>
      </w:r>
      <w:r>
        <w:t xml:space="preserve"> prime riflessioni su dove troveranno casa il team JET e l’OSS dopo la fine del progetto. Può iniziare in forma breve e crescere nel tempo.</w:t>
      </w:r>
    </w:p>
    <w:p w14:paraId="5045217B" w14:textId="77777777" w:rsidR="001A043C" w:rsidRDefault="001A043C" w:rsidP="001A043C">
      <w:r>
        <w:t xml:space="preserve">Un modello con domande guida per ogni parte è disponibile presso il team SHINE.</w:t>
      </w:r>
    </w:p>
    <w:p w14:paraId="6CAE2CDD" w14:textId="77777777" w:rsidR="001A043C" w:rsidRDefault="001A043C" w:rsidP="001A043C"/>
    <w:p w14:paraId="07223FE8" w14:textId="77777777" w:rsidR="001A043C" w:rsidRDefault="001A043C" w:rsidP="001A043C">
      <w:pPr>
        <w:pStyle w:val="Titre3"/>
      </w:pPr>
      <w:r>
        <w:t xml:space="preserve">Firmato dai membri del team JET</w:t>
      </w:r>
    </w:p>
    <w:tbl>
      <w:tblPr>
        <w:tblStyle w:val="Grilledutableau"/>
        <w:tblW w:w="0" w:type="auto"/>
        <w:tblLayout w:type="fixed"/>
        <w:tblLook w:val="0420" w:firstRow="1" w:lastRow="0" w:firstColumn="0" w:lastColumn="0" w:noHBand="0" w:noVBand="1"/>
      </w:tblPr>
      <w:tblGrid>
        <w:gridCol w:w="2340"/>
        <w:gridCol w:w="2340"/>
        <w:gridCol w:w="2340"/>
        <w:gridCol w:w="2340"/>
      </w:tblGrid>
      <w:tr w:rsidR="001A043C" w14:paraId="3445FFF3" w14:textId="77777777" w:rsidTr="00CC776F">
        <w:trPr>
          <w:cnfStyle w:val="100000000000" w:firstRow="1" w:lastRow="0" w:firstColumn="0" w:lastColumn="0" w:oddVBand="0" w:evenVBand="0" w:oddHBand="0" w:evenHBand="0" w:firstRowFirstColumn="0" w:firstRowLastColumn="0" w:lastRowFirstColumn="0" w:lastRowLastColumn="0"/>
          <w:tblHeader/>
        </w:trPr>
        <w:tc>
          <w:tcPr>
            <w:tcW w:w="2340" w:type="dxa"/>
            <w:shd w:val="clear" w:color="auto" w:fill="F2F2F2"/>
          </w:tcPr>
          <w:p w14:paraId="47FA610D" w14:textId="77777777" w:rsidR="001A043C" w:rsidRDefault="001A043C" w:rsidP="00CC776F">
            <w:pPr>
              <w:keepNext/>
            </w:pPr>
            <w:r>
              <w:t xml:space="preserve">Organizzazione</w:t>
            </w:r>
          </w:p>
        </w:tc>
        <w:tc>
          <w:tcPr>
            <w:tcW w:w="2340" w:type="dxa"/>
            <w:shd w:val="clear" w:color="auto" w:fill="F2F2F2"/>
          </w:tcPr>
          <w:p w14:paraId="6B6A0B48" w14:textId="77777777" w:rsidR="001A043C" w:rsidRDefault="001A043C" w:rsidP="00CC776F">
            <w:pPr>
              <w:keepNext/>
            </w:pPr>
            <w:r>
              <w:t xml:space="preserve">Nome e qualifica</w:t>
            </w:r>
          </w:p>
        </w:tc>
        <w:tc>
          <w:tcPr>
            <w:tcW w:w="2340" w:type="dxa"/>
            <w:shd w:val="clear" w:color="auto" w:fill="F2F2F2"/>
          </w:tcPr>
          <w:p w14:paraId="5E3FC802" w14:textId="77777777" w:rsidR="001A043C" w:rsidRDefault="001A043C" w:rsidP="00CC776F">
            <w:pPr>
              <w:keepNext/>
            </w:pPr>
            <w:r>
              <w:t xml:space="preserve">Firma</w:t>
            </w:r>
          </w:p>
        </w:tc>
        <w:tc>
          <w:tcPr>
            <w:tcW w:w="2340" w:type="dxa"/>
            <w:shd w:val="clear" w:color="auto" w:fill="F2F2F2"/>
          </w:tcPr>
          <w:p w14:paraId="4FE8E27F" w14:textId="77777777" w:rsidR="001A043C" w:rsidRDefault="001A043C" w:rsidP="00CC776F">
            <w:pPr>
              <w:keepNext/>
            </w:pPr>
            <w:r>
              <w:t xml:space="preserve">Data</w:t>
            </w:r>
          </w:p>
        </w:tc>
      </w:tr>
      <w:tr w:rsidR="001A043C" w14:paraId="3ED68146" w14:textId="77777777" w:rsidTr="00CC776F">
        <w:tc>
          <w:tcPr>
            <w:tcW w:w="2340" w:type="dxa"/>
          </w:tcPr>
          <w:p w14:paraId="7C78D0A2" w14:textId="77777777" w:rsidR="001A043C" w:rsidRDefault="001A043C" w:rsidP="00CC776F"/>
          <w:pPr>
            <w:keepNext/>
          </w:pPr>
        </w:tc>
        <w:tc>
          <w:tcPr>
            <w:tcW w:w="2340" w:type="dxa"/>
          </w:tcPr>
          <w:p w14:paraId="41E8E25E" w14:textId="77777777" w:rsidR="001A043C" w:rsidRDefault="001A043C" w:rsidP="00CC776F"/>
          <w:pPr>
            <w:keepNext/>
          </w:pPr>
        </w:tc>
        <w:tc>
          <w:tcPr>
            <w:tcW w:w="2340" w:type="dxa"/>
          </w:tcPr>
          <w:p w14:paraId="1E411262" w14:textId="77777777" w:rsidR="001A043C" w:rsidRDefault="001A043C" w:rsidP="00CC776F"/>
          <w:pPr>
            <w:keepNext/>
          </w:pPr>
        </w:tc>
        <w:tc>
          <w:tcPr>
            <w:tcW w:w="2340" w:type="dxa"/>
          </w:tcPr>
          <w:p w14:paraId="416AF219" w14:textId="77777777" w:rsidR="001A043C" w:rsidRDefault="001A043C" w:rsidP="00CC776F"/>
          <w:pPr>
            <w:keepNext/>
          </w:pPr>
        </w:tc>
      </w:tr>
      <w:tr w:rsidR="001A043C" w14:paraId="41B6B98C" w14:textId="77777777" w:rsidTr="00CC776F">
        <w:tc>
          <w:tcPr>
            <w:tcW w:w="2340" w:type="dxa"/>
          </w:tcPr>
          <w:p w14:paraId="462A2C40" w14:textId="77777777" w:rsidR="001A043C" w:rsidRDefault="001A043C" w:rsidP="00CC776F"/>
          <w:pPr>
            <w:keepNext/>
          </w:pPr>
        </w:tc>
        <w:tc>
          <w:tcPr>
            <w:tcW w:w="2340" w:type="dxa"/>
          </w:tcPr>
          <w:p w14:paraId="5AF07A93" w14:textId="77777777" w:rsidR="001A043C" w:rsidRDefault="001A043C" w:rsidP="00CC776F"/>
          <w:pPr>
            <w:keepNext/>
          </w:pPr>
        </w:tc>
        <w:tc>
          <w:tcPr>
            <w:tcW w:w="2340" w:type="dxa"/>
          </w:tcPr>
          <w:p w14:paraId="569B45BF" w14:textId="77777777" w:rsidR="001A043C" w:rsidRDefault="001A043C" w:rsidP="00CC776F"/>
          <w:pPr>
            <w:keepNext/>
          </w:pPr>
        </w:tc>
        <w:tc>
          <w:tcPr>
            <w:tcW w:w="2340" w:type="dxa"/>
          </w:tcPr>
          <w:p w14:paraId="1DCFA341" w14:textId="77777777" w:rsidR="001A043C" w:rsidRDefault="001A043C" w:rsidP="00CC776F"/>
          <w:pPr>
            <w:keepNext/>
          </w:pPr>
        </w:tc>
      </w:tr>
      <w:tr w:rsidR="001A043C" w14:paraId="529B7293" w14:textId="77777777" w:rsidTr="00CC776F">
        <w:tc>
          <w:tcPr>
            <w:tcW w:w="2340" w:type="dxa"/>
          </w:tcPr>
          <w:p w14:paraId="19F90DE6" w14:textId="77777777" w:rsidR="001A043C" w:rsidRDefault="001A043C" w:rsidP="00CC776F"/>
          <w:pPr>
            <w:keepNext/>
          </w:pPr>
        </w:tc>
        <w:tc>
          <w:tcPr>
            <w:tcW w:w="2340" w:type="dxa"/>
          </w:tcPr>
          <w:p w14:paraId="0296E276" w14:textId="77777777" w:rsidR="001A043C" w:rsidRDefault="001A043C" w:rsidP="00CC776F"/>
          <w:pPr>
            <w:keepNext/>
          </w:pPr>
        </w:tc>
        <w:tc>
          <w:tcPr>
            <w:tcW w:w="2340" w:type="dxa"/>
          </w:tcPr>
          <w:p w14:paraId="717A7B4B" w14:textId="77777777" w:rsidR="001A043C" w:rsidRDefault="001A043C" w:rsidP="00CC776F"/>
          <w:pPr>
            <w:keepNext/>
          </w:pPr>
        </w:tc>
        <w:tc>
          <w:tcPr>
            <w:tcW w:w="2340" w:type="dxa"/>
          </w:tcPr>
          <w:p w14:paraId="02D8CF75" w14:textId="77777777" w:rsidR="001A043C" w:rsidRDefault="001A043C" w:rsidP="00CC776F"/>
          <w:pPr>
            <w:keepNext/>
          </w:pPr>
        </w:tc>
      </w:tr>
      <w:tr w:rsidR="001A043C" w14:paraId="2E0CC123" w14:textId="77777777" w:rsidTr="00CC776F">
        <w:tc>
          <w:tcPr>
            <w:tcW w:w="2340" w:type="dxa"/>
          </w:tcPr>
          <w:p w14:paraId="30875EA7" w14:textId="77777777" w:rsidR="001A043C" w:rsidRDefault="001A043C" w:rsidP="00CC776F"/>
          <w:pPr>
            <w:keepNext/>
          </w:pPr>
        </w:tc>
        <w:tc>
          <w:tcPr>
            <w:tcW w:w="2340" w:type="dxa"/>
          </w:tcPr>
          <w:p w14:paraId="5446F0B4" w14:textId="77777777" w:rsidR="001A043C" w:rsidRDefault="001A043C" w:rsidP="00CC776F"/>
          <w:pPr>
            <w:keepNext/>
          </w:pPr>
        </w:tc>
        <w:tc>
          <w:tcPr>
            <w:tcW w:w="2340" w:type="dxa"/>
          </w:tcPr>
          <w:p w14:paraId="408D0088" w14:textId="77777777" w:rsidR="001A043C" w:rsidRDefault="001A043C" w:rsidP="00CC776F"/>
          <w:pPr>
            <w:keepNext/>
          </w:pPr>
        </w:tc>
        <w:tc>
          <w:tcPr>
            <w:tcW w:w="2340" w:type="dxa"/>
          </w:tcPr>
          <w:p w14:paraId="7C5A44C2" w14:textId="77777777" w:rsidR="001A043C" w:rsidRDefault="001A043C" w:rsidP="00CC776F"/>
          <w:pPr>
            <w:keepNext/>
          </w:pPr>
        </w:tc>
      </w:tr>
      <w:tr w:rsidR="001A043C" w14:paraId="326D2C62" w14:textId="77777777" w:rsidTr="00CC776F">
        <w:tc>
          <w:tcPr>
            <w:tcW w:w="2340" w:type="dxa"/>
          </w:tcPr>
          <w:p w14:paraId="3A5A1C87" w14:textId="77777777" w:rsidR="001A043C" w:rsidRDefault="001A043C" w:rsidP="00CC776F"/>
          <w:pPr>
            <w:keepNext/>
          </w:pPr>
        </w:tc>
        <w:tc>
          <w:tcPr>
            <w:tcW w:w="2340" w:type="dxa"/>
          </w:tcPr>
          <w:p w14:paraId="2E054574" w14:textId="77777777" w:rsidR="001A043C" w:rsidRDefault="001A043C" w:rsidP="00CC776F"/>
          <w:pPr>
            <w:keepNext/>
          </w:pPr>
        </w:tc>
        <w:tc>
          <w:tcPr>
            <w:tcW w:w="2340" w:type="dxa"/>
          </w:tcPr>
          <w:p w14:paraId="1B4647E3" w14:textId="77777777" w:rsidR="001A043C" w:rsidRDefault="001A043C" w:rsidP="00CC776F"/>
          <w:pPr>
            <w:keepNext/>
          </w:pPr>
        </w:tc>
        <w:tc>
          <w:tcPr>
            <w:tcW w:w="2340" w:type="dxa"/>
          </w:tcPr>
          <w:p w14:paraId="724093A6" w14:textId="77777777" w:rsidR="001A043C" w:rsidRDefault="001A043C" w:rsidP="00CC776F"/>
          <w:pPr>
            <w:keepNext/>
          </w:pPr>
        </w:tc>
      </w:tr>
      <w:tr w:rsidR="001A043C" w14:paraId="0F6CDBBF" w14:textId="77777777" w:rsidTr="00CC776F">
        <w:tc>
          <w:tcPr>
            <w:tcW w:w="2340" w:type="dxa"/>
          </w:tcPr>
          <w:p w14:paraId="214C86CB" w14:textId="77777777" w:rsidR="001A043C" w:rsidRDefault="001A043C" w:rsidP="00CC776F"/>
          <w:pPr>
            <w:keepNext/>
          </w:pPr>
        </w:tc>
        <w:tc>
          <w:tcPr>
            <w:tcW w:w="2340" w:type="dxa"/>
          </w:tcPr>
          <w:p w14:paraId="0FDBCF66" w14:textId="77777777" w:rsidR="001A043C" w:rsidRDefault="001A043C" w:rsidP="00CC776F"/>
          <w:pPr>
            <w:keepNext/>
          </w:pPr>
        </w:tc>
        <w:tc>
          <w:tcPr>
            <w:tcW w:w="2340" w:type="dxa"/>
          </w:tcPr>
          <w:p w14:paraId="7EB031A0" w14:textId="77777777" w:rsidR="001A043C" w:rsidRDefault="001A043C" w:rsidP="00CC776F"/>
          <w:pPr>
            <w:keepNext/>
          </w:pPr>
        </w:tc>
        <w:tc>
          <w:tcPr>
            <w:tcW w:w="2340" w:type="dxa"/>
          </w:tcPr>
          <w:p w14:paraId="486CC275" w14:textId="77777777" w:rsidR="001A043C" w:rsidRDefault="001A043C" w:rsidP="00CC776F"/>
          <w:pPr>
            <w:keepNext/>
          </w:pPr>
        </w:tc>
      </w:tr>
    </w:tbl>
    <w:p w14:paraId="4324CBF9" w14:textId="77777777" w:rsidR="001A043C" w:rsidRDefault="001A043C" w:rsidP="001A043C">
      <w:pPr>
        <w:pStyle w:val="Titre2"/>
        <w:numPr>
          <w:ilvl w:val="0"/>
          <w:numId w:val="0"/>
        </w:numPr>
        <w:ind w:left="576" w:hanging="576"/>
      </w:pPr>
    </w:p>
    <w:p w14:paraId="4760C27C" w14:textId="77777777" w:rsidR="001A043C" w:rsidRDefault="001A043C">
      <w:pPr>
        <w:rPr>
          <w:rFonts w:eastAsiaTheme="majorEastAsia" w:cstheme="minorHAnsi"/>
          <w:b/>
          <w:color w:val="586E36"/>
          <w:sz w:val="28"/>
        </w:rPr>
      </w:pPr>
      <w:r>
        <w:br w:type="page"/>
      </w:r>
    </w:p>
    <w:p w14:paraId="5E36EEAC" w14:textId="75B1F714" w:rsidR="001A043C" w:rsidRDefault="001A043C" w:rsidP="001A043C">
      <w:pPr>
        <w:pStyle w:val="Titre2"/>
        <w:numPr>
          <w:ilvl w:val="0"/>
          <w:numId w:val="0"/>
        </w:numPr>
        <w:ind w:left="576" w:hanging="576"/>
      </w:pPr>
      <w:r>
        <w:lastRenderedPageBreak/>
        <w:t xml:space="preserve">Allegato 1: I Principi guida di SHINE</w:t>
      </w:r>
    </w:p>
    <w:p w14:paraId="7C6F36D7" w14:textId="77777777" w:rsidR="001A043C" w:rsidRDefault="001A043C" w:rsidP="001A043C">
      <w:r>
        <w:t xml:space="preserve">Condivisi da tutte le regioni SHINE e da ogni comune che firma questa carta.</w:t>
      </w:r>
    </w:p>
    <w:p w14:paraId="5197C7B2" w14:textId="77777777" w:rsidR="001A043C" w:rsidRDefault="001A043C" w:rsidP="001A043C">
      <w:pPr>
        <w:pStyle w:val="Paragraphedeliste"/>
        <w:numPr>
          <w:ilvl w:val="0"/>
          <w:numId w:val="17"/>
        </w:numPr>
        <w:spacing w:after="160" w:line="259" w:lineRule="auto"/>
      </w:pPr>
      <w:r>
        <w:rPr>
          <w:b/>
        </w:rPr>
        <w:t xml:space="preserve">Prima di tutto la fiducia.</w:t>
      </w:r>
      <w:r>
        <w:t xml:space="preserve"> Prima degli strumenti, della tecnologia o delle scadenze, costruiamo fiducia tra cittadini, comuni, cooperative e istituzioni, e la ricostruiamo quando si incrina.</w:t>
      </w:r>
    </w:p>
    <w:p w14:paraId="46D4DF97" w14:textId="77777777" w:rsidR="001A043C" w:rsidRDefault="001A043C" w:rsidP="001A043C">
      <w:pPr>
        <w:pStyle w:val="Paragraphedeliste"/>
        <w:numPr>
          <w:ilvl w:val="0"/>
          <w:numId w:val="17"/>
        </w:numPr>
        <w:spacing w:after="160" w:line="259" w:lineRule="auto"/>
      </w:pPr>
      <w:r>
        <w:rPr>
          <w:b/>
        </w:rPr>
        <w:t xml:space="preserve">Nessuno resta indietro.</w:t>
      </w:r>
      <w:r>
        <w:t xml:space="preserve"> La transizione deve essere giusta rispetto a chi ne beneficia, chi decide e chi viene riconosciuto. Includere le persone vulnerabili e sottorappresentate è una condizione di successo, non un extra.</w:t>
      </w:r>
    </w:p>
    <w:p w14:paraId="6F927B38" w14:textId="77777777" w:rsidR="001A043C" w:rsidRDefault="001A043C" w:rsidP="001A043C">
      <w:pPr>
        <w:pStyle w:val="Paragraphedeliste"/>
        <w:numPr>
          <w:ilvl w:val="0"/>
          <w:numId w:val="17"/>
        </w:numPr>
        <w:spacing w:after="160" w:line="259" w:lineRule="auto"/>
      </w:pPr>
      <w:r>
        <w:rPr>
          <w:b/>
        </w:rPr>
        <w:t xml:space="preserve">Radicati nella comunità, sostenuti dalle istituzioni.</w:t>
      </w:r>
      <w:r>
        <w:t xml:space="preserve"> I cittadini sono i protagonisti della transizione energetica. Comuni, agenzie e cooperative facilitano anziché controllare: aprono spazi, mettono a disposizione asset e rimuovono barriere. Andiamo incontro alle persone invece di aspettare che ci trovino.</w:t>
      </w:r>
    </w:p>
    <w:p w14:paraId="618E0B9A" w14:textId="77777777" w:rsidR="001A043C" w:rsidRDefault="001A043C" w:rsidP="001A043C">
      <w:pPr>
        <w:pStyle w:val="Paragraphedeliste"/>
        <w:numPr>
          <w:ilvl w:val="0"/>
          <w:numId w:val="17"/>
        </w:numPr>
        <w:spacing w:after="160" w:line="259" w:lineRule="auto"/>
      </w:pPr>
      <w:r>
        <w:rPr>
          <w:b/>
        </w:rPr>
        <w:t xml:space="preserve">Indipendenti e trasparenti per scelta.</w:t>
      </w:r>
      <w:r>
        <w:t xml:space="preserve"> Le decisioni sono libere da indebite pressioni commerciali o politiche. Riferiamo con onestà su ciò che funziona e ciò che non funziona, e mostriamo come vengono prese le decisioni e usate le risorse.</w:t>
      </w:r>
    </w:p>
    <w:p w14:paraId="21600151" w14:textId="77777777" w:rsidR="001A043C" w:rsidRDefault="001A043C" w:rsidP="001A043C">
      <w:pPr>
        <w:pStyle w:val="Paragraphedeliste"/>
        <w:numPr>
          <w:ilvl w:val="0"/>
          <w:numId w:val="17"/>
        </w:numPr>
        <w:spacing w:after="160" w:line="259" w:lineRule="auto"/>
      </w:pPr>
      <w:r>
        <w:rPr>
          <w:b/>
        </w:rPr>
        <w:t xml:space="preserve">Le competenze sono ovunque.</w:t>
      </w:r>
      <w:r>
        <w:t xml:space="preserve"> L’esperienza vissuta conta quanto la competenza professionale. Cerchiamo i saperi locali e lasciamo che diano forma al nostro lavoro.</w:t>
      </w:r>
    </w:p>
    <w:p w14:paraId="7B1F4941" w14:textId="77777777" w:rsidR="001A043C" w:rsidRDefault="001A043C" w:rsidP="001A043C">
      <w:pPr>
        <w:pStyle w:val="Paragraphedeliste"/>
        <w:numPr>
          <w:ilvl w:val="0"/>
          <w:numId w:val="17"/>
        </w:numPr>
        <w:spacing w:after="160" w:line="259" w:lineRule="auto"/>
      </w:pPr>
      <w:r>
        <w:rPr>
          <w:b/>
        </w:rPr>
        <w:t xml:space="preserve">Dare più di quanto si riceve.</w:t>
      </w:r>
      <w:r>
        <w:t xml:space="preserve"> Condividiamo con generosità e riceviamo con apertura. SHINE è una comunità di pratica, non un canale di distribuzione.</w:t>
      </w:r>
    </w:p>
    <w:p w14:paraId="7A4A31BB" w14:textId="77777777" w:rsidR="001A043C" w:rsidRDefault="001A043C" w:rsidP="001A043C">
      <w:pPr>
        <w:pStyle w:val="Paragraphedeliste"/>
        <w:numPr>
          <w:ilvl w:val="0"/>
          <w:numId w:val="17"/>
        </w:numPr>
        <w:spacing w:after="160" w:line="259" w:lineRule="auto"/>
      </w:pPr>
      <w:r>
        <w:rPr>
          <w:b/>
        </w:rPr>
        <w:t xml:space="preserve">Adattare, non copiare e incollare.</w:t>
      </w:r>
      <w:r>
        <w:t xml:space="preserve"> Condividiamo principi e metodi, non modelli rigidi. Ogni regione li adatta al proprio contesto.</w:t>
      </w:r>
    </w:p>
    <w:p w14:paraId="0B62BB2A" w14:textId="77777777" w:rsidR="001A043C" w:rsidRDefault="001A043C" w:rsidP="001A043C">
      <w:pPr>
        <w:pStyle w:val="Paragraphedeliste"/>
        <w:numPr>
          <w:ilvl w:val="0"/>
          <w:numId w:val="17"/>
        </w:numPr>
        <w:spacing w:after="160" w:line="259" w:lineRule="auto"/>
      </w:pPr>
      <w:r>
        <w:rPr>
          <w:b/>
        </w:rPr>
        <w:t xml:space="preserve">Costruire resilienza, insieme.</w:t>
      </w:r>
      <w:r>
        <w:t xml:space="preserve"> L’energia comunitaria richiede più tempo di qualsiasi progetto. Ci impegniamo nel lavoro di lungo periodo e progettiamo tutto per durare oltre i nostri finanziamenti.</w:t>
      </w:r>
    </w:p>
    <w:p w14:paraId="65B2E0D8" w14:textId="227DBC0C" w:rsidR="001A043C" w:rsidRDefault="001A043C" w:rsidP="001A043C">
      <w:r>
        <w:t xml:space="preserve">Il testo completo dei principi si trova nella </w:t>
      </w:r>
      <w:hyperlink r:id="rId14" w:history="1">
        <w:r>
          <w:rPr>
            <w:rStyle w:val="Lienhypertexte"/>
          </w:rPr>
          <w:t xml:space="preserve">carta SHINE dei team JET locali (in inglese).</w:t>
        </w:r>
      </w:hyperlink>
    </w:p>
    <w:p w14:paraId="20F2284A" w14:textId="77777777" w:rsidR="001A043C" w:rsidRDefault="001A043C" w:rsidP="001A043C"/>
    <w:p w14:paraId="1A68AD37" w14:textId="0FFEBCDA" w:rsidR="001A043C" w:rsidRDefault="001A043C" w:rsidP="001A043C">
      <w:pPr>
        <w:pStyle w:val="Titre2"/>
        <w:numPr>
          <w:ilvl w:val="0"/>
          <w:numId w:val="0"/>
        </w:numPr>
      </w:pPr>
      <w:r>
        <w:t xml:space="preserve">Allegato 2: Le origini di questa carta</w:t>
      </w:r>
    </w:p>
    <w:p w14:paraId="3CC9DC4A" w14:textId="77777777" w:rsidR="001A043C" w:rsidRPr="001A043C" w:rsidRDefault="001A043C" w:rsidP="001A043C">
      <w:pPr>
        <w:rPr>
          <w:sz w:val="22"/>
          <w:szCs w:val="22"/>
        </w:rPr>
      </w:pPr>
      <w:r>
        <w:rPr>
          <w:sz w:val="22"/>
          <w:szCs w:val="22"/>
        </w:rPr>
        <w:t xml:space="preserve">Questa carta si basa sulla Carta per i comuni del Sistema di accreditamento per l’energia comunitaria, sviluppata da Energy Cities e REScoop.eu nell’ambito di LIFE LOOP (2022–2025), e sulla carta SHINE dei team JET locali. La carta JET ha tratto spunto dal workshop del consorzio SHINE di marzo 2026 con i partner dei progetti ENERCOM gemelli LIFE LOOP, LIFE BECKON, ConnectHeat e LIFE TANDEMS, dalla Carta CEFS del progetto ACCE e dai principi cooperativi dell’Alleanza Cooperativa Internazionale.</w:t>
      </w:r>
    </w:p>
    <w:p w14:paraId="01E4B5C6" w14:textId="110CB3E5" w:rsidR="7C87C123" w:rsidRDefault="7C87C123" w:rsidP="58C2A50C">
      <w:pPr>
        <w:rPr>
          <w:rFonts w:ascii="Calibri" w:eastAsia="Calibri" w:hAnsi="Calibri" w:cs="Calibri"/>
          <w:color w:val="000000" w:themeColor="text1"/>
          <w:sz w:val="22"/>
          <w:szCs w:val="22"/>
          <w:lang w:val="it-IT"/>
        </w:rPr>
      </w:pPr>
      <w:r>
        <w:rPr>
          <w:noProof/>
        </w:rPr>
        <w:drawing>
          <wp:inline distT="0" distB="0" distL="0" distR="0" wp14:anchorId="1F97308F" wp14:editId="126C78FE">
            <wp:extent cx="9525" cy="9525"/>
            <wp:effectExtent l="0" t="0" r="0" b="0"/>
            <wp:docPr id="1285312230" name="drawing" title="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312230" name="Picture 1285312230"/>
                    <pic:cNvPicPr/>
                  </pic:nvPicPr>
                  <pic:blipFill>
                    <a:blip r:embed="rId15">
                      <a:extLst>
                        <a:ext uri="{28A0092B-C50C-407E-A947-70E740481C1C}">
                          <a14:useLocalDpi xmlns:a14="http://schemas.microsoft.com/office/drawing/2010/main"/>
                        </a:ext>
                      </a:extLst>
                    </a:blip>
                    <a:stretch>
                      <a:fillRect/>
                    </a:stretch>
                  </pic:blipFill>
                  <pic:spPr>
                    <a:xfrm>
                      <a:off x="0" y="0"/>
                      <a:ext cx="9525" cy="9525"/>
                    </a:xfrm>
                    <a:prstGeom prst="rect">
                      <a:avLst/>
                    </a:prstGeom>
                  </pic:spPr>
                </pic:pic>
              </a:graphicData>
            </a:graphic>
          </wp:inline>
        </w:drawing>
      </w:r>
    </w:p>
    <w:p w14:paraId="246E26A4" w14:textId="2511059D" w:rsidR="7C87C123" w:rsidRDefault="7C87C123" w:rsidP="58C2A50C">
      <w:pPr>
        <w:rPr>
          <w:rFonts w:ascii="Calibri" w:eastAsia="Calibri" w:hAnsi="Calibri" w:cs="Calibri"/>
          <w:color w:val="000000" w:themeColor="text1"/>
          <w:sz w:val="22"/>
          <w:szCs w:val="22"/>
          <w:lang w:val="it-IT"/>
        </w:rPr>
      </w:pPr>
      <w:r>
        <w:rPr>
          <w:rFonts w:ascii="Calibri" w:eastAsia="Calibri" w:hAnsi="Calibri" w:cs="Calibri"/>
          <w:i/>
          <w:iCs/>
          <w:color w:val="000000" w:themeColor="text1"/>
          <w:sz w:val="22"/>
          <w:szCs w:val="22"/>
        </w:rPr>
        <w:t xml:space="preserve">SHINE — Enabling Energy Communities to SHINE across Europe</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LIFE24-CET-ENERCOM | Progetto 101215623 | Settembre 2025 – Settembre 2028</w:t>
      </w:r>
      <w:r>
        <w:rPr>
          <w:rFonts w:ascii="Calibri" w:eastAsia="Calibri" w:hAnsi="Calibri" w:cs="Calibri"/>
          <w:color w:val="000000" w:themeColor="text1"/>
          <w:sz w:val="22"/>
          <w:szCs w:val="22"/>
        </w:rPr>
        <w:t xml:space="preserve"> </w:t>
      </w:r>
      <w:r>
        <w:rPr>
          <w:rFonts w:ascii="Calibri" w:eastAsia="Calibri" w:hAnsi="Calibri" w:cs="Calibri"/>
          <w:i/>
          <w:iCs/>
          <w:color w:val="000000" w:themeColor="text1"/>
          <w:sz w:val="22"/>
          <w:szCs w:val="22"/>
        </w:rPr>
        <w:t xml:space="preserve">Cofinanziato dall’Unione europea</w:t>
      </w:r>
    </w:p>
    <w:sectPr w:rsidR="7C87C123" w:rsidSect="00EA714C">
      <w:pgSz w:w="11900" w:h="16840"/>
      <w:pgMar w:top="1440" w:right="1080" w:bottom="1440" w:left="1080" w:header="0" w:footer="454"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4AF31" w14:textId="77777777" w:rsidR="00EF2EA1" w:rsidRDefault="00EF2EA1">
      <w:r>
        <w:separator/>
      </w:r>
    </w:p>
  </w:endnote>
  <w:endnote w:type="continuationSeparator" w:id="0">
    <w:p w14:paraId="07661586" w14:textId="77777777" w:rsidR="00EF2EA1" w:rsidRDefault="00EF2E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oppins">
    <w:charset w:val="00"/>
    <w:family w:val="auto"/>
    <w:pitch w:val="variable"/>
    <w:sig w:usb0="00008007" w:usb1="00000000" w:usb2="00000000" w:usb3="00000000" w:csb0="00000093" w:csb1="00000000"/>
    <w:embedRegular r:id="rId1" w:fontKey="{1683BC2C-78CA-4771-AAD9-A77B4DB1551E}"/>
    <w:embedBold r:id="rId2" w:fontKey="{24D775A2-93CE-498A-8E3E-1FF11A2855C8}"/>
    <w:embedItalic r:id="rId3" w:fontKey="{B1FB75A7-B971-4C04-A0EF-380E9B43C6B8}"/>
    <w:embedBoldItalic r:id="rId4" w:fontKey="{E62637FD-0FA6-4A33-8BCF-F17F541FA4C1}"/>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charset w:val="00"/>
    <w:family w:val="swiss"/>
    <w:pitch w:val="variable"/>
    <w:sig w:usb0="E00002EF" w:usb1="4000205B" w:usb2="00000028" w:usb3="00000000" w:csb0="0000019F" w:csb1="00000000"/>
    <w:embedRegular r:id="rId5" w:fontKey="{CB59CB1E-3C13-4B7C-A62E-CDB8BF9CD5E9}"/>
    <w:embedBold r:id="rId6" w:fontKey="{C2A133CE-1A50-405F-9A53-F3EFA6B6455C}"/>
    <w:embedItalic r:id="rId7" w:fontKey="{27698135-57D1-4FEB-9175-7ABB8B87F219}"/>
    <w:embedBoldItalic r:id="rId8" w:fontKey="{019F2F9A-696B-4D07-A780-164C071E8FD5}"/>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9" w:fontKey="{FE4F5B01-7524-46A8-BF00-4CEE64933B1A}"/>
    <w:embedBold r:id="rId10" w:fontKey="{8B999539-B421-44B1-9661-F115E4F532C9}"/>
    <w:embedItalic r:id="rId11" w:fontKey="{096ACC9D-564C-4251-8AFD-29F305C722F0}"/>
  </w:font>
  <w:font w:name="Calibri Light">
    <w:panose1 w:val="020F0302020204030204"/>
    <w:charset w:val="00"/>
    <w:family w:val="swiss"/>
    <w:pitch w:val="variable"/>
    <w:sig w:usb0="A0002AEF" w:usb1="4000207B" w:usb2="00000000" w:usb3="00000000" w:csb0="000001FF" w:csb1="00000000"/>
    <w:embedRegular r:id="rId12" w:fontKey="{CD6A4E05-63E8-446E-8330-E92BE247E784}"/>
    <w:embedItalic r:id="rId13" w:fontKey="{4F05B22D-BC7A-47BE-86E8-DE1FDE740C1D}"/>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37397B21-A527-44E6-A137-A7F5A22876FF}"/>
  </w:font>
  <w:font w:name="Yu Mincho">
    <w:charset w:val="80"/>
    <w:family w:val="roman"/>
    <w:pitch w:val="variable"/>
    <w:sig w:usb0="800002E7" w:usb1="2AC7FCFF" w:usb2="00000012" w:usb3="00000000" w:csb0="0002009F" w:csb1="00000000"/>
  </w:font>
  <w:font w:name="Poppins Light">
    <w:charset w:val="00"/>
    <w:family w:val="auto"/>
    <w:pitch w:val="variable"/>
    <w:sig w:usb0="00008007" w:usb1="00000000" w:usb2="00000000" w:usb3="00000000" w:csb0="00000093" w:csb1="00000000"/>
    <w:embedRegular r:id="rId15" w:fontKey="{91B42C9D-2CAF-4214-9CB8-49623E5FC69B}"/>
    <w:embedBold r:id="rId16" w:fontKey="{2E69466B-A2DA-4A5D-9E1D-4C2F52836EF4}"/>
    <w:embedItalic r:id="rId17" w:fontKey="{984277EE-4AFB-4023-8422-A9078C10D93D}"/>
  </w:font>
  <w:font w:name="MS Mincho">
    <w:altName w:val="ＭＳ 明朝"/>
    <w:panose1 w:val="02020609040205080304"/>
    <w:charset w:val="80"/>
    <w:family w:val="modern"/>
    <w:pitch w:val="fixed"/>
    <w:sig w:usb0="E00002FF" w:usb1="6AC7FDFB" w:usb2="00000012" w:usb3="00000000" w:csb0="0002009F" w:csb1="00000000"/>
  </w:font>
  <w:font w:name="Berlin Sans FB">
    <w:panose1 w:val="020E0602020502020306"/>
    <w:charset w:val="00"/>
    <w:family w:val="swiss"/>
    <w:pitch w:val="variable"/>
    <w:sig w:usb0="00000003" w:usb1="00000000" w:usb2="00000000" w:usb3="00000000" w:csb0="00000001" w:csb1="00000000"/>
    <w:embedRegular r:id="rId18" w:fontKey="{CFC87A51-6A4A-4E6A-8B48-98A9D6B58135}"/>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6040F" w14:textId="77777777" w:rsidR="00EF2EA1" w:rsidRDefault="00EF2EA1">
      <w:r>
        <w:separator/>
      </w:r>
    </w:p>
  </w:footnote>
  <w:footnote w:type="continuationSeparator" w:id="0">
    <w:p w14:paraId="14AC09A6" w14:textId="77777777" w:rsidR="00EF2EA1" w:rsidRDefault="00EF2EA1">
      <w:r>
        <w:continuationSeparator/>
      </w:r>
    </w:p>
  </w:footnote>
  <w:footnote w:id="1">
    <w:p w14:paraId="179423F6" w14:textId="2407B945" w:rsidR="001612B1" w:rsidRPr="00E92CEF" w:rsidRDefault="001612B1">
      <w:pPr>
        <w:pStyle w:val="Notedebasdepage"/>
        <w:rPr>
          <w:lang w:val="en-US"/>
        </w:rPr>
      </w:pPr>
      <w:r>
        <w:rPr>
          <w:rStyle w:val="Appelnotedebasdep"/>
        </w:rPr>
        <w:footnoteRef/>
      </w:r>
      <w:r>
        <w:t xml:space="preserve"> Riunisce la carta del Sistema di accreditamento per l’energia comunitaria di LIFE LOOP e la carta SHINE dei team JET locali.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4F9C"/>
    <w:multiLevelType w:val="multilevel"/>
    <w:tmpl w:val="0409001D"/>
    <w:styleLink w:val="Listoftables"/>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5676DF2"/>
    <w:multiLevelType w:val="multilevel"/>
    <w:tmpl w:val="B00AE0F8"/>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 w15:restartNumberingAfterBreak="0">
    <w:nsid w:val="0577455A"/>
    <w:multiLevelType w:val="hybridMultilevel"/>
    <w:tmpl w:val="C5A841C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120048DF"/>
    <w:multiLevelType w:val="multilevel"/>
    <w:tmpl w:val="0409001D"/>
    <w:styleLink w:val="ListofTables0"/>
    <w:lvl w:ilvl="0">
      <w:start w:val="1"/>
      <w:numFmt w:val="decimal"/>
      <w:lvlText w:val="%1)"/>
      <w:lvlJc w:val="left"/>
      <w:pPr>
        <w:ind w:left="360" w:hanging="360"/>
      </w:pPr>
      <w:rPr>
        <w:rFonts w:ascii="Poppins" w:hAnsi="Poppins"/>
        <w:i/>
        <w:color w:val="7F7F7F" w:themeColor="text1" w:themeTint="80"/>
        <w:sz w:val="1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95931A6"/>
    <w:multiLevelType w:val="multilevel"/>
    <w:tmpl w:val="EFB816CC"/>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numFmt w:val="bullet"/>
      <w:lvlText w:val="-"/>
      <w:lvlJc w:val="left"/>
      <w:pPr>
        <w:ind w:left="2520" w:hanging="720"/>
      </w:pPr>
      <w:rPr>
        <w:rFonts w:ascii="Poppins" w:eastAsia="Poppins" w:hAnsi="Poppins" w:cs="Poppin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B0F42A5"/>
    <w:multiLevelType w:val="multilevel"/>
    <w:tmpl w:val="0409001D"/>
    <w:numStyleLink w:val="Listoftables"/>
  </w:abstractNum>
  <w:abstractNum w:abstractNumId="6" w15:restartNumberingAfterBreak="0">
    <w:nsid w:val="1C115BD5"/>
    <w:multiLevelType w:val="multilevel"/>
    <w:tmpl w:val="A77EF7EA"/>
    <w:lvl w:ilvl="0">
      <w:start w:val="1"/>
      <w:numFmt w:val="bullet"/>
      <w:lvlText w:val="●"/>
      <w:lvlJc w:val="left"/>
      <w:pPr>
        <w:ind w:left="1080" w:hanging="72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22E0050"/>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384B305"/>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6659FF"/>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4DC365EC"/>
    <w:multiLevelType w:val="multilevel"/>
    <w:tmpl w:val="0409001D"/>
    <w:numStyleLink w:val="ListofTables0"/>
  </w:abstractNum>
  <w:abstractNum w:abstractNumId="11" w15:restartNumberingAfterBreak="0">
    <w:nsid w:val="61670749"/>
    <w:multiLevelType w:val="multilevel"/>
    <w:tmpl w:val="365CDC6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66103DAF"/>
    <w:multiLevelType w:val="hybridMultilevel"/>
    <w:tmpl w:val="281C3910"/>
    <w:lvl w:ilvl="0" w:tplc="7BE47D10">
      <w:start w:val="1"/>
      <w:numFmt w:val="decimal"/>
      <w:lvlText w:val="%1."/>
      <w:lvlJc w:val="left"/>
      <w:pPr>
        <w:ind w:left="720" w:hanging="360"/>
      </w:pPr>
    </w:lvl>
    <w:lvl w:ilvl="1" w:tplc="74BA9CF0">
      <w:start w:val="1"/>
      <w:numFmt w:val="lowerLetter"/>
      <w:lvlText w:val="%2."/>
      <w:lvlJc w:val="left"/>
      <w:pPr>
        <w:ind w:left="1440" w:hanging="360"/>
      </w:pPr>
    </w:lvl>
    <w:lvl w:ilvl="2" w:tplc="0DD4CBDA">
      <w:start w:val="1"/>
      <w:numFmt w:val="lowerRoman"/>
      <w:lvlText w:val="%3."/>
      <w:lvlJc w:val="left"/>
      <w:pPr>
        <w:ind w:left="2160" w:hanging="360"/>
      </w:pPr>
    </w:lvl>
    <w:lvl w:ilvl="3" w:tplc="00FC4584">
      <w:start w:val="1"/>
      <w:numFmt w:val="decimal"/>
      <w:lvlText w:val="%4."/>
      <w:lvlJc w:val="left"/>
      <w:pPr>
        <w:ind w:left="2880" w:hanging="360"/>
      </w:pPr>
    </w:lvl>
    <w:lvl w:ilvl="4" w:tplc="6E08BBE2">
      <w:start w:val="1"/>
      <w:numFmt w:val="lowerLetter"/>
      <w:lvlText w:val="%5."/>
      <w:lvlJc w:val="left"/>
      <w:pPr>
        <w:ind w:left="3600" w:hanging="360"/>
      </w:pPr>
    </w:lvl>
    <w:lvl w:ilvl="5" w:tplc="8146E384">
      <w:start w:val="1"/>
      <w:numFmt w:val="lowerRoman"/>
      <w:lvlText w:val="%6."/>
      <w:lvlJc w:val="left"/>
      <w:pPr>
        <w:ind w:left="4320" w:hanging="360"/>
      </w:pPr>
    </w:lvl>
    <w:lvl w:ilvl="6" w:tplc="FA1E0188">
      <w:start w:val="1"/>
      <w:numFmt w:val="decimal"/>
      <w:lvlText w:val="%7."/>
      <w:lvlJc w:val="left"/>
      <w:pPr>
        <w:ind w:left="5040" w:hanging="360"/>
      </w:pPr>
    </w:lvl>
    <w:lvl w:ilvl="7" w:tplc="342A98CC">
      <w:start w:val="1"/>
      <w:numFmt w:val="lowerLetter"/>
      <w:lvlText w:val="%8."/>
      <w:lvlJc w:val="left"/>
      <w:pPr>
        <w:ind w:left="5760" w:hanging="360"/>
      </w:pPr>
    </w:lvl>
    <w:lvl w:ilvl="8" w:tplc="76CCFF58">
      <w:start w:val="1"/>
      <w:numFmt w:val="lowerRoman"/>
      <w:lvlText w:val="%9."/>
      <w:lvlJc w:val="left"/>
      <w:pPr>
        <w:ind w:left="6480" w:hanging="360"/>
      </w:pPr>
    </w:lvl>
  </w:abstractNum>
  <w:abstractNum w:abstractNumId="13" w15:restartNumberingAfterBreak="0">
    <w:nsid w:val="774F6D7A"/>
    <w:multiLevelType w:val="hybridMultilevel"/>
    <w:tmpl w:val="7D30F82A"/>
    <w:lvl w:ilvl="0" w:tplc="06880B38">
      <w:start w:val="1"/>
      <w:numFmt w:val="bullet"/>
      <w:lvlText w:val="•"/>
      <w:lvlJc w:val="left"/>
      <w:pPr>
        <w:ind w:left="720" w:hanging="360"/>
      </w:pPr>
    </w:lvl>
    <w:lvl w:ilvl="1" w:tplc="C85E410C">
      <w:start w:val="1"/>
      <w:numFmt w:val="bullet"/>
      <w:lvlText w:val="o"/>
      <w:lvlJc w:val="left"/>
      <w:pPr>
        <w:ind w:left="1440" w:hanging="360"/>
      </w:pPr>
    </w:lvl>
    <w:lvl w:ilvl="2" w:tplc="DAB27590">
      <w:start w:val="1"/>
      <w:numFmt w:val="bullet"/>
      <w:lvlText w:val="▪"/>
      <w:lvlJc w:val="left"/>
      <w:pPr>
        <w:ind w:left="2160" w:hanging="360"/>
      </w:pPr>
    </w:lvl>
    <w:lvl w:ilvl="3" w:tplc="B9CA0A82">
      <w:start w:val="1"/>
      <w:numFmt w:val="bullet"/>
      <w:lvlText w:val="•"/>
      <w:lvlJc w:val="left"/>
      <w:pPr>
        <w:ind w:left="2880" w:hanging="360"/>
      </w:pPr>
    </w:lvl>
    <w:lvl w:ilvl="4" w:tplc="8B0268B8">
      <w:start w:val="1"/>
      <w:numFmt w:val="bullet"/>
      <w:lvlText w:val="o"/>
      <w:lvlJc w:val="left"/>
      <w:pPr>
        <w:ind w:left="3600" w:hanging="360"/>
      </w:pPr>
    </w:lvl>
    <w:lvl w:ilvl="5" w:tplc="D46CBE9C">
      <w:start w:val="1"/>
      <w:numFmt w:val="bullet"/>
      <w:lvlText w:val="▪"/>
      <w:lvlJc w:val="left"/>
      <w:pPr>
        <w:ind w:left="4320" w:hanging="360"/>
      </w:pPr>
    </w:lvl>
    <w:lvl w:ilvl="6" w:tplc="D812BA02">
      <w:start w:val="1"/>
      <w:numFmt w:val="bullet"/>
      <w:lvlText w:val="•"/>
      <w:lvlJc w:val="left"/>
      <w:pPr>
        <w:ind w:left="5040" w:hanging="360"/>
      </w:pPr>
    </w:lvl>
    <w:lvl w:ilvl="7" w:tplc="8B943B8E">
      <w:start w:val="1"/>
      <w:numFmt w:val="bullet"/>
      <w:lvlText w:val="o"/>
      <w:lvlJc w:val="left"/>
      <w:pPr>
        <w:ind w:left="5760" w:hanging="360"/>
      </w:pPr>
    </w:lvl>
    <w:lvl w:ilvl="8" w:tplc="123282F0">
      <w:start w:val="1"/>
      <w:numFmt w:val="bullet"/>
      <w:lvlText w:val="▪"/>
      <w:lvlJc w:val="left"/>
      <w:pPr>
        <w:ind w:left="6480" w:hanging="360"/>
      </w:pPr>
    </w:lvl>
  </w:abstractNum>
  <w:abstractNum w:abstractNumId="14" w15:restartNumberingAfterBreak="0">
    <w:nsid w:val="7B7EAB76"/>
    <w:multiLevelType w:val="hybridMultilevel"/>
    <w:tmpl w:val="FFFFFFFF"/>
    <w:lvl w:ilvl="0" w:tplc="10806F98">
      <w:start w:val="1"/>
      <w:numFmt w:val="bullet"/>
      <w:lvlText w:val=""/>
      <w:lvlJc w:val="left"/>
      <w:pPr>
        <w:ind w:left="720" w:hanging="360"/>
      </w:pPr>
      <w:rPr>
        <w:rFonts w:ascii="Symbol" w:hAnsi="Symbol" w:hint="default"/>
      </w:rPr>
    </w:lvl>
    <w:lvl w:ilvl="1" w:tplc="9C96ABBA">
      <w:start w:val="1"/>
      <w:numFmt w:val="bullet"/>
      <w:lvlText w:val="o"/>
      <w:lvlJc w:val="left"/>
      <w:pPr>
        <w:ind w:left="1440" w:hanging="360"/>
      </w:pPr>
      <w:rPr>
        <w:rFonts w:ascii="Courier New" w:hAnsi="Courier New" w:hint="default"/>
      </w:rPr>
    </w:lvl>
    <w:lvl w:ilvl="2" w:tplc="7AF815EA">
      <w:start w:val="1"/>
      <w:numFmt w:val="bullet"/>
      <w:lvlText w:val=""/>
      <w:lvlJc w:val="left"/>
      <w:pPr>
        <w:ind w:left="2160" w:hanging="360"/>
      </w:pPr>
      <w:rPr>
        <w:rFonts w:ascii="Wingdings" w:hAnsi="Wingdings" w:hint="default"/>
      </w:rPr>
    </w:lvl>
    <w:lvl w:ilvl="3" w:tplc="2A5EE5F0">
      <w:start w:val="1"/>
      <w:numFmt w:val="bullet"/>
      <w:lvlText w:val=""/>
      <w:lvlJc w:val="left"/>
      <w:pPr>
        <w:ind w:left="2880" w:hanging="360"/>
      </w:pPr>
      <w:rPr>
        <w:rFonts w:ascii="Symbol" w:hAnsi="Symbol" w:hint="default"/>
      </w:rPr>
    </w:lvl>
    <w:lvl w:ilvl="4" w:tplc="BC2ECADE">
      <w:start w:val="1"/>
      <w:numFmt w:val="bullet"/>
      <w:lvlText w:val="o"/>
      <w:lvlJc w:val="left"/>
      <w:pPr>
        <w:ind w:left="3600" w:hanging="360"/>
      </w:pPr>
      <w:rPr>
        <w:rFonts w:ascii="Courier New" w:hAnsi="Courier New" w:hint="default"/>
      </w:rPr>
    </w:lvl>
    <w:lvl w:ilvl="5" w:tplc="1E028196">
      <w:start w:val="1"/>
      <w:numFmt w:val="bullet"/>
      <w:lvlText w:val=""/>
      <w:lvlJc w:val="left"/>
      <w:pPr>
        <w:ind w:left="4320" w:hanging="360"/>
      </w:pPr>
      <w:rPr>
        <w:rFonts w:ascii="Wingdings" w:hAnsi="Wingdings" w:hint="default"/>
      </w:rPr>
    </w:lvl>
    <w:lvl w:ilvl="6" w:tplc="FC36356A">
      <w:start w:val="1"/>
      <w:numFmt w:val="bullet"/>
      <w:lvlText w:val=""/>
      <w:lvlJc w:val="left"/>
      <w:pPr>
        <w:ind w:left="5040" w:hanging="360"/>
      </w:pPr>
      <w:rPr>
        <w:rFonts w:ascii="Symbol" w:hAnsi="Symbol" w:hint="default"/>
      </w:rPr>
    </w:lvl>
    <w:lvl w:ilvl="7" w:tplc="845E9806">
      <w:start w:val="1"/>
      <w:numFmt w:val="bullet"/>
      <w:lvlText w:val="o"/>
      <w:lvlJc w:val="left"/>
      <w:pPr>
        <w:ind w:left="5760" w:hanging="360"/>
      </w:pPr>
      <w:rPr>
        <w:rFonts w:ascii="Courier New" w:hAnsi="Courier New" w:hint="default"/>
      </w:rPr>
    </w:lvl>
    <w:lvl w:ilvl="8" w:tplc="B5646630">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4"/>
  </w:num>
  <w:num w:numId="4">
    <w:abstractNumId w:val="9"/>
  </w:num>
  <w:num w:numId="5">
    <w:abstractNumId w:val="11"/>
  </w:num>
  <w:num w:numId="6">
    <w:abstractNumId w:val="6"/>
  </w:num>
  <w:num w:numId="7">
    <w:abstractNumId w:val="4"/>
  </w:num>
  <w:num w:numId="8">
    <w:abstractNumId w:val="1"/>
  </w:num>
  <w:num w:numId="9">
    <w:abstractNumId w:val="3"/>
  </w:num>
  <w:num w:numId="10">
    <w:abstractNumId w:val="10"/>
  </w:num>
  <w:num w:numId="11">
    <w:abstractNumId w:val="0"/>
  </w:num>
  <w:num w:numId="12">
    <w:abstractNumId w:val="5"/>
  </w:num>
  <w:num w:numId="13">
    <w:abstractNumId w:val="2"/>
  </w:num>
  <w:num w:numId="14">
    <w:abstractNumId w:val="12"/>
    <w:lvlOverride w:ilvl="0">
      <w:startOverride w:val="1"/>
    </w:lvlOverride>
  </w:num>
  <w:num w:numId="15">
    <w:abstractNumId w:val="13"/>
  </w:num>
  <w:num w:numId="16">
    <w:abstractNumId w:val="12"/>
    <w:lvlOverride w:ilvl="0">
      <w:startOverride w:val="1"/>
    </w:lvlOverride>
  </w:num>
  <w:num w:numId="17">
    <w:abstractNumId w:val="1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defaultTableStyle w:val="TableauGrille5Fonc-Accentuation4"/>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2CB"/>
    <w:rsid w:val="00002FD6"/>
    <w:rsid w:val="000057C2"/>
    <w:rsid w:val="00024968"/>
    <w:rsid w:val="0002773F"/>
    <w:rsid w:val="00050E36"/>
    <w:rsid w:val="00063E5C"/>
    <w:rsid w:val="000C41B4"/>
    <w:rsid w:val="000D3A16"/>
    <w:rsid w:val="001014F1"/>
    <w:rsid w:val="00111916"/>
    <w:rsid w:val="001258C2"/>
    <w:rsid w:val="001314E5"/>
    <w:rsid w:val="001446D1"/>
    <w:rsid w:val="001612B1"/>
    <w:rsid w:val="00164BC9"/>
    <w:rsid w:val="00184CB6"/>
    <w:rsid w:val="00191650"/>
    <w:rsid w:val="001931A9"/>
    <w:rsid w:val="001A043C"/>
    <w:rsid w:val="001F2A12"/>
    <w:rsid w:val="001F3203"/>
    <w:rsid w:val="00200C68"/>
    <w:rsid w:val="002152A5"/>
    <w:rsid w:val="002BF795"/>
    <w:rsid w:val="002C175B"/>
    <w:rsid w:val="002D3157"/>
    <w:rsid w:val="002D6597"/>
    <w:rsid w:val="002E0FCD"/>
    <w:rsid w:val="002F047B"/>
    <w:rsid w:val="00362FA7"/>
    <w:rsid w:val="0037186F"/>
    <w:rsid w:val="003A1059"/>
    <w:rsid w:val="003C09BD"/>
    <w:rsid w:val="003F2CC8"/>
    <w:rsid w:val="003F2F6C"/>
    <w:rsid w:val="004149BD"/>
    <w:rsid w:val="00446B91"/>
    <w:rsid w:val="00453B37"/>
    <w:rsid w:val="00467A42"/>
    <w:rsid w:val="004D45E9"/>
    <w:rsid w:val="004D6007"/>
    <w:rsid w:val="00554B00"/>
    <w:rsid w:val="00584510"/>
    <w:rsid w:val="005E0D3F"/>
    <w:rsid w:val="005E340A"/>
    <w:rsid w:val="00605E72"/>
    <w:rsid w:val="00623335"/>
    <w:rsid w:val="006B18DC"/>
    <w:rsid w:val="006B507F"/>
    <w:rsid w:val="006D4B1B"/>
    <w:rsid w:val="00715ACA"/>
    <w:rsid w:val="007F099B"/>
    <w:rsid w:val="00807B57"/>
    <w:rsid w:val="00812E32"/>
    <w:rsid w:val="008253B0"/>
    <w:rsid w:val="00837808"/>
    <w:rsid w:val="0084415B"/>
    <w:rsid w:val="00846687"/>
    <w:rsid w:val="00881F5D"/>
    <w:rsid w:val="008B76CA"/>
    <w:rsid w:val="008C7339"/>
    <w:rsid w:val="008F6D67"/>
    <w:rsid w:val="00911088"/>
    <w:rsid w:val="00914728"/>
    <w:rsid w:val="0091789C"/>
    <w:rsid w:val="009270EE"/>
    <w:rsid w:val="00966733"/>
    <w:rsid w:val="00972542"/>
    <w:rsid w:val="00973976"/>
    <w:rsid w:val="009B5D01"/>
    <w:rsid w:val="009D5A6C"/>
    <w:rsid w:val="00A129E7"/>
    <w:rsid w:val="00A13F4C"/>
    <w:rsid w:val="00A3FE58"/>
    <w:rsid w:val="00A5485A"/>
    <w:rsid w:val="00A638E1"/>
    <w:rsid w:val="00A9743F"/>
    <w:rsid w:val="00AA0E6B"/>
    <w:rsid w:val="00AC267D"/>
    <w:rsid w:val="00AE416E"/>
    <w:rsid w:val="00B17FC8"/>
    <w:rsid w:val="00B52345"/>
    <w:rsid w:val="00B53DDF"/>
    <w:rsid w:val="00B66BF7"/>
    <w:rsid w:val="00B7184B"/>
    <w:rsid w:val="00C11F15"/>
    <w:rsid w:val="00C122CB"/>
    <w:rsid w:val="00C20558"/>
    <w:rsid w:val="00C32CE8"/>
    <w:rsid w:val="00C4251A"/>
    <w:rsid w:val="00CA6CFE"/>
    <w:rsid w:val="00CB4BF1"/>
    <w:rsid w:val="00CD1EAE"/>
    <w:rsid w:val="00D29C09"/>
    <w:rsid w:val="00D650BB"/>
    <w:rsid w:val="00D7354B"/>
    <w:rsid w:val="00D74FDB"/>
    <w:rsid w:val="00D93ABF"/>
    <w:rsid w:val="00DA4D5A"/>
    <w:rsid w:val="00DA930C"/>
    <w:rsid w:val="00E00B4B"/>
    <w:rsid w:val="00E10751"/>
    <w:rsid w:val="00E26515"/>
    <w:rsid w:val="00E626E4"/>
    <w:rsid w:val="00E878C4"/>
    <w:rsid w:val="00E92CEF"/>
    <w:rsid w:val="00EA324A"/>
    <w:rsid w:val="00EA4FFB"/>
    <w:rsid w:val="00EA714C"/>
    <w:rsid w:val="00EB4A41"/>
    <w:rsid w:val="00EF2EA1"/>
    <w:rsid w:val="00F05EAD"/>
    <w:rsid w:val="00F4397A"/>
    <w:rsid w:val="00F5009C"/>
    <w:rsid w:val="00F93056"/>
    <w:rsid w:val="00F933E3"/>
    <w:rsid w:val="00FA591A"/>
    <w:rsid w:val="00FB72DF"/>
    <w:rsid w:val="00FC18C5"/>
    <w:rsid w:val="00FE5C23"/>
    <w:rsid w:val="00FE6D39"/>
    <w:rsid w:val="00FF606D"/>
    <w:rsid w:val="01047672"/>
    <w:rsid w:val="01A63F5D"/>
    <w:rsid w:val="01B009CE"/>
    <w:rsid w:val="0274448D"/>
    <w:rsid w:val="02A2A03A"/>
    <w:rsid w:val="03214207"/>
    <w:rsid w:val="0329A944"/>
    <w:rsid w:val="033F5C5B"/>
    <w:rsid w:val="03457640"/>
    <w:rsid w:val="03549A52"/>
    <w:rsid w:val="03B94C67"/>
    <w:rsid w:val="03BAD910"/>
    <w:rsid w:val="03C4F6FA"/>
    <w:rsid w:val="041BD3FA"/>
    <w:rsid w:val="04BC92B2"/>
    <w:rsid w:val="05024456"/>
    <w:rsid w:val="050BA69E"/>
    <w:rsid w:val="05521771"/>
    <w:rsid w:val="0598F53E"/>
    <w:rsid w:val="05A1D522"/>
    <w:rsid w:val="05AA284B"/>
    <w:rsid w:val="06CB75B2"/>
    <w:rsid w:val="06D61013"/>
    <w:rsid w:val="0719994B"/>
    <w:rsid w:val="07511C02"/>
    <w:rsid w:val="077099E0"/>
    <w:rsid w:val="077B0FF9"/>
    <w:rsid w:val="0819D680"/>
    <w:rsid w:val="08645C90"/>
    <w:rsid w:val="086EE538"/>
    <w:rsid w:val="08B016C1"/>
    <w:rsid w:val="08B01B6F"/>
    <w:rsid w:val="093AFE41"/>
    <w:rsid w:val="0ADE25CF"/>
    <w:rsid w:val="0B2B700C"/>
    <w:rsid w:val="0B68A4A8"/>
    <w:rsid w:val="0BFCDF62"/>
    <w:rsid w:val="0C05572B"/>
    <w:rsid w:val="0C4A7AAC"/>
    <w:rsid w:val="0CBDDEB5"/>
    <w:rsid w:val="0D0D6E05"/>
    <w:rsid w:val="0E01A652"/>
    <w:rsid w:val="0E7CD6B0"/>
    <w:rsid w:val="0F29F933"/>
    <w:rsid w:val="0F7F5566"/>
    <w:rsid w:val="0FC90D8A"/>
    <w:rsid w:val="10527E69"/>
    <w:rsid w:val="11A7A5D6"/>
    <w:rsid w:val="11EFA2BE"/>
    <w:rsid w:val="12ABCA18"/>
    <w:rsid w:val="13093C57"/>
    <w:rsid w:val="13340164"/>
    <w:rsid w:val="13458E36"/>
    <w:rsid w:val="135D753C"/>
    <w:rsid w:val="13CEE772"/>
    <w:rsid w:val="13E689A4"/>
    <w:rsid w:val="14BF16E0"/>
    <w:rsid w:val="15005821"/>
    <w:rsid w:val="1556BA54"/>
    <w:rsid w:val="15845EE9"/>
    <w:rsid w:val="15DA4AF7"/>
    <w:rsid w:val="15DB4125"/>
    <w:rsid w:val="15F08350"/>
    <w:rsid w:val="161D9065"/>
    <w:rsid w:val="162BB7C0"/>
    <w:rsid w:val="165BC15E"/>
    <w:rsid w:val="165D0441"/>
    <w:rsid w:val="16E2EEF3"/>
    <w:rsid w:val="16EFF97B"/>
    <w:rsid w:val="1743BE18"/>
    <w:rsid w:val="17540EAA"/>
    <w:rsid w:val="178CB83B"/>
    <w:rsid w:val="17D6B4F2"/>
    <w:rsid w:val="18148EC0"/>
    <w:rsid w:val="1833DF45"/>
    <w:rsid w:val="185ACC42"/>
    <w:rsid w:val="18770FD9"/>
    <w:rsid w:val="18E8F9D2"/>
    <w:rsid w:val="19519936"/>
    <w:rsid w:val="196CFA4C"/>
    <w:rsid w:val="1979F7E0"/>
    <w:rsid w:val="19C1A36E"/>
    <w:rsid w:val="1A265B93"/>
    <w:rsid w:val="1A5A7454"/>
    <w:rsid w:val="1AE10B02"/>
    <w:rsid w:val="1B956CE0"/>
    <w:rsid w:val="1BA05AC2"/>
    <w:rsid w:val="1BE37848"/>
    <w:rsid w:val="1C83DB82"/>
    <w:rsid w:val="1CB436D0"/>
    <w:rsid w:val="1CDD553C"/>
    <w:rsid w:val="1DAA6EC1"/>
    <w:rsid w:val="1DAFCD1E"/>
    <w:rsid w:val="1DC22AF7"/>
    <w:rsid w:val="1E3B864D"/>
    <w:rsid w:val="1EA43757"/>
    <w:rsid w:val="1EA9D127"/>
    <w:rsid w:val="1EBCC619"/>
    <w:rsid w:val="1EDA9B83"/>
    <w:rsid w:val="1F710337"/>
    <w:rsid w:val="1F8AC160"/>
    <w:rsid w:val="201209D6"/>
    <w:rsid w:val="206794AA"/>
    <w:rsid w:val="20C879E2"/>
    <w:rsid w:val="20E8F38D"/>
    <w:rsid w:val="21D57E9C"/>
    <w:rsid w:val="221B8B6C"/>
    <w:rsid w:val="227FA2E8"/>
    <w:rsid w:val="22808574"/>
    <w:rsid w:val="22B6B797"/>
    <w:rsid w:val="2335D1E2"/>
    <w:rsid w:val="241CB6FE"/>
    <w:rsid w:val="24F0C0E3"/>
    <w:rsid w:val="250453BF"/>
    <w:rsid w:val="25926898"/>
    <w:rsid w:val="25E01533"/>
    <w:rsid w:val="25E4804F"/>
    <w:rsid w:val="265B9928"/>
    <w:rsid w:val="26B46138"/>
    <w:rsid w:val="26DC184F"/>
    <w:rsid w:val="274C046B"/>
    <w:rsid w:val="27B4AFAD"/>
    <w:rsid w:val="290865D1"/>
    <w:rsid w:val="2B10C981"/>
    <w:rsid w:val="2B3C9345"/>
    <w:rsid w:val="2B9B5AA0"/>
    <w:rsid w:val="2BD90D43"/>
    <w:rsid w:val="2C688BB4"/>
    <w:rsid w:val="2D2E3F4C"/>
    <w:rsid w:val="2DA09273"/>
    <w:rsid w:val="2DC27D85"/>
    <w:rsid w:val="2DC6C0E1"/>
    <w:rsid w:val="2E292916"/>
    <w:rsid w:val="2E3AAA9D"/>
    <w:rsid w:val="2ECC611E"/>
    <w:rsid w:val="2F3A80AD"/>
    <w:rsid w:val="30358CDA"/>
    <w:rsid w:val="303D7ABA"/>
    <w:rsid w:val="3054FEC6"/>
    <w:rsid w:val="30CD660E"/>
    <w:rsid w:val="30F9DDE1"/>
    <w:rsid w:val="315594F5"/>
    <w:rsid w:val="316CFEF5"/>
    <w:rsid w:val="31A3718E"/>
    <w:rsid w:val="32072569"/>
    <w:rsid w:val="320ABBCF"/>
    <w:rsid w:val="3250F7E4"/>
    <w:rsid w:val="32A52C95"/>
    <w:rsid w:val="32BC765B"/>
    <w:rsid w:val="32C3FF03"/>
    <w:rsid w:val="33080021"/>
    <w:rsid w:val="336C509E"/>
    <w:rsid w:val="339F264F"/>
    <w:rsid w:val="34122EFB"/>
    <w:rsid w:val="343487F4"/>
    <w:rsid w:val="34ACBF02"/>
    <w:rsid w:val="34F1393C"/>
    <w:rsid w:val="35073ED4"/>
    <w:rsid w:val="351D8F22"/>
    <w:rsid w:val="35277343"/>
    <w:rsid w:val="358423E5"/>
    <w:rsid w:val="35D1FFD0"/>
    <w:rsid w:val="36E6E85F"/>
    <w:rsid w:val="378705C0"/>
    <w:rsid w:val="37ACCA30"/>
    <w:rsid w:val="382F9816"/>
    <w:rsid w:val="38B43545"/>
    <w:rsid w:val="38CF7691"/>
    <w:rsid w:val="392CC628"/>
    <w:rsid w:val="397AE8B6"/>
    <w:rsid w:val="39B7D27D"/>
    <w:rsid w:val="39C3F028"/>
    <w:rsid w:val="39EB7465"/>
    <w:rsid w:val="3A466AC3"/>
    <w:rsid w:val="3A548320"/>
    <w:rsid w:val="3A5E6D18"/>
    <w:rsid w:val="3A8CB1BB"/>
    <w:rsid w:val="3AE9789B"/>
    <w:rsid w:val="3AFA8746"/>
    <w:rsid w:val="3AFE756B"/>
    <w:rsid w:val="3B938398"/>
    <w:rsid w:val="3BBC65FA"/>
    <w:rsid w:val="3BF248A4"/>
    <w:rsid w:val="3BFF38FE"/>
    <w:rsid w:val="3C237AF7"/>
    <w:rsid w:val="3C353B6D"/>
    <w:rsid w:val="3DAF0007"/>
    <w:rsid w:val="3DD5B0F4"/>
    <w:rsid w:val="3E10D0E2"/>
    <w:rsid w:val="3E9C18F0"/>
    <w:rsid w:val="3EB00D46"/>
    <w:rsid w:val="3F75E8C3"/>
    <w:rsid w:val="3F99B08E"/>
    <w:rsid w:val="403D8110"/>
    <w:rsid w:val="403F691C"/>
    <w:rsid w:val="4060EFBA"/>
    <w:rsid w:val="40B850EC"/>
    <w:rsid w:val="415A63E7"/>
    <w:rsid w:val="41A7089D"/>
    <w:rsid w:val="41E7EF69"/>
    <w:rsid w:val="41ED8A60"/>
    <w:rsid w:val="42653AB5"/>
    <w:rsid w:val="42E54A7E"/>
    <w:rsid w:val="42E6D8B1"/>
    <w:rsid w:val="42F9BBB8"/>
    <w:rsid w:val="4418ADFA"/>
    <w:rsid w:val="44257EEA"/>
    <w:rsid w:val="44BAEA23"/>
    <w:rsid w:val="44D2025D"/>
    <w:rsid w:val="44F4A40A"/>
    <w:rsid w:val="44F5A0F7"/>
    <w:rsid w:val="45614E75"/>
    <w:rsid w:val="4566D3F2"/>
    <w:rsid w:val="4584F64E"/>
    <w:rsid w:val="45C99385"/>
    <w:rsid w:val="463935B8"/>
    <w:rsid w:val="4767CA55"/>
    <w:rsid w:val="48183F49"/>
    <w:rsid w:val="4827A28F"/>
    <w:rsid w:val="482FB432"/>
    <w:rsid w:val="48CF011C"/>
    <w:rsid w:val="48F52646"/>
    <w:rsid w:val="490CAA1A"/>
    <w:rsid w:val="4979AA44"/>
    <w:rsid w:val="49EBA592"/>
    <w:rsid w:val="4A4530EA"/>
    <w:rsid w:val="4A639FBC"/>
    <w:rsid w:val="4AAB8B9E"/>
    <w:rsid w:val="4AEC82CD"/>
    <w:rsid w:val="4AF30B6E"/>
    <w:rsid w:val="4B7B511C"/>
    <w:rsid w:val="4C6FD977"/>
    <w:rsid w:val="4CBF6F58"/>
    <w:rsid w:val="4D2B4FE5"/>
    <w:rsid w:val="4D6269E4"/>
    <w:rsid w:val="4DC1F787"/>
    <w:rsid w:val="4DD14624"/>
    <w:rsid w:val="4DD7AB38"/>
    <w:rsid w:val="4E9EEA5A"/>
    <w:rsid w:val="4EA43F62"/>
    <w:rsid w:val="4ECBBE29"/>
    <w:rsid w:val="4F2BFB2B"/>
    <w:rsid w:val="502BD405"/>
    <w:rsid w:val="506CF3F8"/>
    <w:rsid w:val="50D67171"/>
    <w:rsid w:val="510F3E1D"/>
    <w:rsid w:val="51292470"/>
    <w:rsid w:val="51DA8264"/>
    <w:rsid w:val="528EC3AA"/>
    <w:rsid w:val="52A5A1FD"/>
    <w:rsid w:val="52B67B76"/>
    <w:rsid w:val="531193F6"/>
    <w:rsid w:val="531EAF70"/>
    <w:rsid w:val="5358568A"/>
    <w:rsid w:val="5364236B"/>
    <w:rsid w:val="538561FA"/>
    <w:rsid w:val="53A61BCE"/>
    <w:rsid w:val="543035B2"/>
    <w:rsid w:val="547083A6"/>
    <w:rsid w:val="547819BA"/>
    <w:rsid w:val="550FEFD4"/>
    <w:rsid w:val="55982AEB"/>
    <w:rsid w:val="55FB3FE6"/>
    <w:rsid w:val="56192486"/>
    <w:rsid w:val="5639EF21"/>
    <w:rsid w:val="565EE122"/>
    <w:rsid w:val="57086599"/>
    <w:rsid w:val="57B14BD0"/>
    <w:rsid w:val="57B47207"/>
    <w:rsid w:val="5818329D"/>
    <w:rsid w:val="58C2A50C"/>
    <w:rsid w:val="595B6DA6"/>
    <w:rsid w:val="59C9B8A4"/>
    <w:rsid w:val="59D4C752"/>
    <w:rsid w:val="5A1A42A6"/>
    <w:rsid w:val="5A1C7669"/>
    <w:rsid w:val="5A6CE494"/>
    <w:rsid w:val="5A77D5FF"/>
    <w:rsid w:val="5A9CF261"/>
    <w:rsid w:val="5AA5C039"/>
    <w:rsid w:val="5B001CF9"/>
    <w:rsid w:val="5B455C56"/>
    <w:rsid w:val="5BB30588"/>
    <w:rsid w:val="5C1EA900"/>
    <w:rsid w:val="5CD6F8F9"/>
    <w:rsid w:val="5CDC1BA4"/>
    <w:rsid w:val="5D11B970"/>
    <w:rsid w:val="5D13F47B"/>
    <w:rsid w:val="5D6C1B96"/>
    <w:rsid w:val="5DB20DA3"/>
    <w:rsid w:val="5DE89417"/>
    <w:rsid w:val="5E582259"/>
    <w:rsid w:val="5E591375"/>
    <w:rsid w:val="5E6155BE"/>
    <w:rsid w:val="5E6C074B"/>
    <w:rsid w:val="5E7173B3"/>
    <w:rsid w:val="5EAF6787"/>
    <w:rsid w:val="5EC65680"/>
    <w:rsid w:val="5F95BFF6"/>
    <w:rsid w:val="5FBF395F"/>
    <w:rsid w:val="6013D6ED"/>
    <w:rsid w:val="60318A00"/>
    <w:rsid w:val="603ED13D"/>
    <w:rsid w:val="6078F955"/>
    <w:rsid w:val="61942B46"/>
    <w:rsid w:val="61FC0638"/>
    <w:rsid w:val="6204FA4C"/>
    <w:rsid w:val="632D6960"/>
    <w:rsid w:val="63BB4DD1"/>
    <w:rsid w:val="63E556E5"/>
    <w:rsid w:val="64979F2F"/>
    <w:rsid w:val="649CEEB3"/>
    <w:rsid w:val="6661FFA7"/>
    <w:rsid w:val="666F9B7D"/>
    <w:rsid w:val="669DB1E9"/>
    <w:rsid w:val="6735F3BD"/>
    <w:rsid w:val="677F48F8"/>
    <w:rsid w:val="678794B6"/>
    <w:rsid w:val="679B1AB7"/>
    <w:rsid w:val="67A646C6"/>
    <w:rsid w:val="68933CE3"/>
    <w:rsid w:val="68E4930A"/>
    <w:rsid w:val="68E7DBF5"/>
    <w:rsid w:val="695D10D5"/>
    <w:rsid w:val="69EAF7C4"/>
    <w:rsid w:val="6A55E1A1"/>
    <w:rsid w:val="6A707373"/>
    <w:rsid w:val="6A8D0359"/>
    <w:rsid w:val="6A9A877D"/>
    <w:rsid w:val="6AD25672"/>
    <w:rsid w:val="6B1C205D"/>
    <w:rsid w:val="6B59BBC8"/>
    <w:rsid w:val="6B7ADFC7"/>
    <w:rsid w:val="6BF83071"/>
    <w:rsid w:val="6C92CAE2"/>
    <w:rsid w:val="6CED9DF9"/>
    <w:rsid w:val="6D4EB643"/>
    <w:rsid w:val="6D631D2A"/>
    <w:rsid w:val="6DF608F6"/>
    <w:rsid w:val="6ED79B60"/>
    <w:rsid w:val="6FF4AB13"/>
    <w:rsid w:val="6FFCA96A"/>
    <w:rsid w:val="7083F7A9"/>
    <w:rsid w:val="70BE2FAB"/>
    <w:rsid w:val="71755637"/>
    <w:rsid w:val="71F118B1"/>
    <w:rsid w:val="71FD6185"/>
    <w:rsid w:val="728B0115"/>
    <w:rsid w:val="72D5D1B9"/>
    <w:rsid w:val="74185ED6"/>
    <w:rsid w:val="74615C28"/>
    <w:rsid w:val="749910A8"/>
    <w:rsid w:val="74E14C5A"/>
    <w:rsid w:val="750F534A"/>
    <w:rsid w:val="753BB0DA"/>
    <w:rsid w:val="75F56306"/>
    <w:rsid w:val="761CC4F8"/>
    <w:rsid w:val="76712394"/>
    <w:rsid w:val="769734EE"/>
    <w:rsid w:val="773E8B16"/>
    <w:rsid w:val="77F3B345"/>
    <w:rsid w:val="78981C03"/>
    <w:rsid w:val="78EAE7F9"/>
    <w:rsid w:val="79601B36"/>
    <w:rsid w:val="7A262890"/>
    <w:rsid w:val="7A30C26A"/>
    <w:rsid w:val="7A953E00"/>
    <w:rsid w:val="7B4CD390"/>
    <w:rsid w:val="7B7F384A"/>
    <w:rsid w:val="7BE198FF"/>
    <w:rsid w:val="7BFE8555"/>
    <w:rsid w:val="7C87C123"/>
    <w:rsid w:val="7CF377C1"/>
    <w:rsid w:val="7CFF628D"/>
    <w:rsid w:val="7D48A9E1"/>
    <w:rsid w:val="7D9CD942"/>
    <w:rsid w:val="7E16D1B5"/>
    <w:rsid w:val="7E5280E0"/>
    <w:rsid w:val="7EB980BE"/>
    <w:rsid w:val="7FA3EA6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C0F7C1B"/>
  <w15:docId w15:val="{4028F90A-F9DA-4F72-89D4-D7ACBCC6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oppins" w:eastAsia="Poppins" w:hAnsi="Poppins" w:cs="Poppins"/>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088"/>
    <w:rPr>
      <w:rFonts w:ascii="Open Sans" w:hAnsi="Open Sans"/>
    </w:rPr>
  </w:style>
  <w:style w:type="paragraph" w:styleId="Titre1">
    <w:name w:val="heading 1"/>
    <w:basedOn w:val="Normal"/>
    <w:next w:val="Normal"/>
    <w:link w:val="Titre1Car"/>
    <w:autoRedefine/>
    <w:uiPriority w:val="9"/>
    <w:qFormat/>
    <w:rsid w:val="00911088"/>
    <w:pPr>
      <w:keepNext/>
      <w:keepLines/>
      <w:numPr>
        <w:numId w:val="8"/>
      </w:numPr>
      <w:pBdr>
        <w:bottom w:val="single" w:sz="12" w:space="1" w:color="B35A0D" w:themeColor="accent1" w:themeShade="BF"/>
      </w:pBdr>
      <w:spacing w:before="120" w:line="276" w:lineRule="auto"/>
      <w:outlineLvl w:val="0"/>
    </w:pPr>
    <w:rPr>
      <w:rFonts w:eastAsiaTheme="majorEastAsia" w:cstheme="minorBidi"/>
      <w:b/>
      <w:bCs/>
      <w:color w:val="EE7A13"/>
      <w:sz w:val="34"/>
      <w:szCs w:val="34"/>
    </w:rPr>
  </w:style>
  <w:style w:type="paragraph" w:styleId="Titre2">
    <w:name w:val="heading 2"/>
    <w:aliases w:val="Level 2 title"/>
    <w:basedOn w:val="Normal"/>
    <w:next w:val="Normal"/>
    <w:link w:val="Titre2Car"/>
    <w:autoRedefine/>
    <w:uiPriority w:val="9"/>
    <w:unhideWhenUsed/>
    <w:qFormat/>
    <w:rsid w:val="00911088"/>
    <w:pPr>
      <w:keepNext/>
      <w:keepLines/>
      <w:numPr>
        <w:ilvl w:val="1"/>
        <w:numId w:val="8"/>
      </w:numPr>
      <w:spacing w:before="40" w:line="276" w:lineRule="auto"/>
      <w:outlineLvl w:val="1"/>
    </w:pPr>
    <w:rPr>
      <w:rFonts w:eastAsiaTheme="majorEastAsia" w:cstheme="minorHAnsi"/>
      <w:b/>
      <w:color w:val="586E36"/>
      <w:sz w:val="28"/>
    </w:rPr>
  </w:style>
  <w:style w:type="paragraph" w:styleId="Titre3">
    <w:name w:val="heading 3"/>
    <w:aliases w:val="Level 3 title"/>
    <w:basedOn w:val="Normal"/>
    <w:next w:val="Normal"/>
    <w:link w:val="Titre3Car"/>
    <w:autoRedefine/>
    <w:uiPriority w:val="9"/>
    <w:unhideWhenUsed/>
    <w:qFormat/>
    <w:rsid w:val="005E0D3F"/>
    <w:pPr>
      <w:keepNext/>
      <w:keepLines/>
      <w:numPr>
        <w:ilvl w:val="2"/>
        <w:numId w:val="8"/>
      </w:numPr>
      <w:spacing w:before="40"/>
      <w:outlineLvl w:val="2"/>
    </w:pPr>
    <w:rPr>
      <w:rFonts w:eastAsiaTheme="majorEastAsia" w:cstheme="majorBidi"/>
      <w:b/>
      <w:color w:val="EE7A13"/>
    </w:rPr>
  </w:style>
  <w:style w:type="paragraph" w:styleId="Titre4">
    <w:name w:val="heading 4"/>
    <w:basedOn w:val="Normal"/>
    <w:next w:val="Normal"/>
    <w:link w:val="Titre4Car"/>
    <w:uiPriority w:val="9"/>
    <w:unhideWhenUsed/>
    <w:pPr>
      <w:keepNext/>
      <w:keepLines/>
      <w:numPr>
        <w:ilvl w:val="3"/>
        <w:numId w:val="8"/>
      </w:numPr>
      <w:spacing w:before="240" w:after="40"/>
      <w:outlineLvl w:val="3"/>
    </w:pPr>
    <w:rPr>
      <w:b/>
    </w:rPr>
  </w:style>
  <w:style w:type="paragraph" w:styleId="Titre5">
    <w:name w:val="heading 5"/>
    <w:basedOn w:val="Normal"/>
    <w:next w:val="Normal"/>
    <w:link w:val="Titre5Car"/>
    <w:uiPriority w:val="9"/>
    <w:semiHidden/>
    <w:unhideWhenUsed/>
    <w:qFormat/>
    <w:pPr>
      <w:keepNext/>
      <w:keepLines/>
      <w:numPr>
        <w:ilvl w:val="4"/>
        <w:numId w:val="8"/>
      </w:numPr>
      <w:spacing w:before="220" w:after="40"/>
      <w:outlineLvl w:val="4"/>
    </w:pPr>
    <w:rPr>
      <w:b/>
      <w:sz w:val="22"/>
      <w:szCs w:val="22"/>
    </w:rPr>
  </w:style>
  <w:style w:type="paragraph" w:styleId="Titre6">
    <w:name w:val="heading 6"/>
    <w:basedOn w:val="Normal"/>
    <w:next w:val="Normal"/>
    <w:link w:val="Titre6Car"/>
    <w:uiPriority w:val="9"/>
    <w:semiHidden/>
    <w:unhideWhenUsed/>
    <w:qFormat/>
    <w:pPr>
      <w:keepNext/>
      <w:keepLines/>
      <w:numPr>
        <w:ilvl w:val="5"/>
        <w:numId w:val="8"/>
      </w:numPr>
      <w:spacing w:before="200" w:after="40"/>
      <w:outlineLvl w:val="5"/>
    </w:pPr>
    <w:rPr>
      <w:b/>
      <w:sz w:val="20"/>
      <w:szCs w:val="20"/>
    </w:rPr>
  </w:style>
  <w:style w:type="paragraph" w:styleId="Titre7">
    <w:name w:val="heading 7"/>
    <w:basedOn w:val="Normal"/>
    <w:next w:val="Normal"/>
    <w:link w:val="Titre7Car"/>
    <w:uiPriority w:val="9"/>
    <w:semiHidden/>
    <w:qFormat/>
    <w:rsid w:val="007A5007"/>
    <w:pPr>
      <w:keepNext/>
      <w:keepLines/>
      <w:numPr>
        <w:ilvl w:val="6"/>
        <w:numId w:val="8"/>
      </w:numPr>
      <w:spacing w:before="40"/>
      <w:outlineLvl w:val="6"/>
    </w:pPr>
    <w:rPr>
      <w:rFonts w:asciiTheme="majorHAnsi" w:eastAsiaTheme="majorEastAsia" w:hAnsiTheme="majorHAnsi" w:cstheme="majorBidi"/>
      <w:i/>
      <w:iCs/>
      <w:color w:val="773C08" w:themeColor="accent1" w:themeShade="7F"/>
    </w:rPr>
  </w:style>
  <w:style w:type="paragraph" w:styleId="Titre8">
    <w:name w:val="heading 8"/>
    <w:basedOn w:val="Normal"/>
    <w:next w:val="Normal"/>
    <w:link w:val="Titre8Car"/>
    <w:uiPriority w:val="9"/>
    <w:semiHidden/>
    <w:qFormat/>
    <w:rsid w:val="007A500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qFormat/>
    <w:rsid w:val="007A500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aliases w:val="Deliverable"/>
    <w:basedOn w:val="Normal"/>
    <w:next w:val="Normal"/>
    <w:link w:val="TitreCar"/>
    <w:uiPriority w:val="10"/>
    <w:rsid w:val="00E51739"/>
    <w:pPr>
      <w:keepNext/>
      <w:keepLines/>
      <w:spacing w:before="480" w:after="120"/>
      <w:jc w:val="center"/>
    </w:pPr>
    <w:rPr>
      <w:b/>
      <w:i/>
      <w:color w:val="B35A0D" w:themeColor="accent1" w:themeShade="BF"/>
      <w:sz w:val="48"/>
      <w:szCs w:val="7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6">
    <w:name w:val="Table Normal6"/>
    <w:tblPr>
      <w:tblCellMar>
        <w:top w:w="0" w:type="dxa"/>
        <w:left w:w="0" w:type="dxa"/>
        <w:bottom w:w="0" w:type="dxa"/>
        <w:right w:w="0" w:type="dxa"/>
      </w:tblCellMar>
    </w:tblPr>
  </w:style>
  <w:style w:type="table" w:customStyle="1" w:styleId="TableNormal7">
    <w:name w:val="Table Normal7"/>
    <w:tblPr>
      <w:tblCellMar>
        <w:top w:w="0" w:type="dxa"/>
        <w:left w:w="0" w:type="dxa"/>
        <w:bottom w:w="0" w:type="dxa"/>
        <w:right w:w="0" w:type="dxa"/>
      </w:tblCellMar>
    </w:tblPr>
  </w:style>
  <w:style w:type="paragraph" w:styleId="Lgende">
    <w:name w:val="caption"/>
    <w:aliases w:val="Figure,Centered,Labelling,TF,legend1,Caption Char Char Char1,Caption Char Char Char Char Char Char Char1,Caption Char Char Char Char Char Char Char Char Char Char Char Char1,Caption21,Caption Char Char Char21,legend,Figure-caption4,CAPTLégen"/>
    <w:basedOn w:val="Normal"/>
    <w:next w:val="Normal"/>
    <w:link w:val="LgendeCar"/>
    <w:semiHidden/>
    <w:qFormat/>
    <w:rsid w:val="00703708"/>
    <w:pPr>
      <w:spacing w:after="200"/>
    </w:pPr>
    <w:rPr>
      <w:i/>
      <w:iCs/>
      <w:color w:val="595959" w:themeColor="text2"/>
      <w:sz w:val="18"/>
      <w:szCs w:val="18"/>
    </w:rPr>
  </w:style>
  <w:style w:type="table" w:styleId="Grilledutableau">
    <w:name w:val="Table Grid"/>
    <w:aliases w:val="Predeterminada,Table Template"/>
    <w:basedOn w:val="TableauNormal"/>
    <w:rsid w:val="00F663BA"/>
    <w:pPr>
      <w:pBdr>
        <w:top w:val="nil"/>
        <w:left w:val="nil"/>
        <w:bottom w:val="nil"/>
        <w:right w:val="nil"/>
        <w:between w:val="nil"/>
        <w:bar w:val="nil"/>
      </w:pBdr>
    </w:pPr>
    <w:rPr>
      <w:rFonts w:eastAsia="Arial Unicode MS" w:cs="Times New Roman"/>
      <w:sz w:val="22"/>
      <w:szCs w:val="20"/>
      <w:bdr w:val="ni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auto"/>
      <w:vAlign w:val="center"/>
    </w:tcPr>
    <w:tblStylePr w:type="firstRow">
      <w:rPr>
        <w:rFonts w:ascii="Calibri" w:hAnsi="Calibri"/>
        <w:b/>
        <w:i w:val="0"/>
        <w:color w:val="FFFFFF" w:themeColor="background1"/>
        <w:sz w:val="24"/>
      </w:rPr>
      <w:tblPr/>
      <w:tcPr>
        <w:shd w:val="clear" w:color="auto" w:fill="4A206A"/>
      </w:tcPr>
    </w:tblStylePr>
    <w:tblStylePr w:type="firstCol">
      <w:tblPr/>
      <w:tcPr>
        <w:shd w:val="clear" w:color="auto" w:fill="E1C3F3"/>
      </w:tcPr>
    </w:tblStylePr>
  </w:style>
  <w:style w:type="paragraph" w:styleId="En-tte">
    <w:name w:val="header"/>
    <w:basedOn w:val="Normal"/>
    <w:link w:val="En-tteCar"/>
    <w:uiPriority w:val="99"/>
    <w:semiHidden/>
    <w:rsid w:val="00ED32D9"/>
    <w:pPr>
      <w:tabs>
        <w:tab w:val="center" w:pos="4680"/>
        <w:tab w:val="right" w:pos="9360"/>
      </w:tabs>
    </w:pPr>
  </w:style>
  <w:style w:type="character" w:customStyle="1" w:styleId="En-tteCar">
    <w:name w:val="En-tête Car"/>
    <w:basedOn w:val="Policepardfaut"/>
    <w:link w:val="En-tte"/>
    <w:uiPriority w:val="99"/>
    <w:semiHidden/>
    <w:rsid w:val="00465BA3"/>
    <w:rPr>
      <w:rFonts w:ascii="Poppins" w:hAnsi="Poppins"/>
    </w:rPr>
  </w:style>
  <w:style w:type="paragraph" w:styleId="Pieddepage">
    <w:name w:val="footer"/>
    <w:basedOn w:val="Normal"/>
    <w:link w:val="PieddepageCar"/>
    <w:uiPriority w:val="99"/>
    <w:semiHidden/>
    <w:rsid w:val="00ED32D9"/>
    <w:pPr>
      <w:tabs>
        <w:tab w:val="center" w:pos="4680"/>
        <w:tab w:val="right" w:pos="9360"/>
      </w:tabs>
    </w:pPr>
  </w:style>
  <w:style w:type="character" w:customStyle="1" w:styleId="PieddepageCar">
    <w:name w:val="Pied de page Car"/>
    <w:basedOn w:val="Policepardfaut"/>
    <w:link w:val="Pieddepage"/>
    <w:uiPriority w:val="99"/>
    <w:semiHidden/>
    <w:rsid w:val="00465BA3"/>
    <w:rPr>
      <w:rFonts w:ascii="Poppins" w:hAnsi="Poppins"/>
    </w:rPr>
  </w:style>
  <w:style w:type="character" w:styleId="Numrodepage">
    <w:name w:val="page number"/>
    <w:basedOn w:val="Policepardfaut"/>
    <w:uiPriority w:val="99"/>
    <w:semiHidden/>
    <w:rsid w:val="00ED32D9"/>
  </w:style>
  <w:style w:type="character" w:customStyle="1" w:styleId="Titre1Car">
    <w:name w:val="Titre 1 Car"/>
    <w:basedOn w:val="Policepardfaut"/>
    <w:link w:val="Titre1"/>
    <w:uiPriority w:val="9"/>
    <w:rsid w:val="00911088"/>
    <w:rPr>
      <w:rFonts w:ascii="Open Sans" w:eastAsiaTheme="majorEastAsia" w:hAnsi="Open Sans" w:cstheme="minorBidi"/>
      <w:b/>
      <w:bCs/>
      <w:color w:val="EE7A13"/>
      <w:sz w:val="34"/>
      <w:szCs w:val="34"/>
    </w:rPr>
  </w:style>
  <w:style w:type="character" w:customStyle="1" w:styleId="Titre2Car">
    <w:name w:val="Titre 2 Car"/>
    <w:aliases w:val="Level 2 title Car"/>
    <w:basedOn w:val="Policepardfaut"/>
    <w:link w:val="Titre2"/>
    <w:uiPriority w:val="9"/>
    <w:rsid w:val="00911088"/>
    <w:rPr>
      <w:rFonts w:ascii="Open Sans" w:eastAsiaTheme="majorEastAsia" w:hAnsi="Open Sans" w:cstheme="minorHAnsi"/>
      <w:b/>
      <w:color w:val="586E36"/>
      <w:sz w:val="28"/>
    </w:rPr>
  </w:style>
  <w:style w:type="character" w:styleId="Lienhypertexte">
    <w:name w:val="Hyperlink"/>
    <w:uiPriority w:val="99"/>
    <w:rsid w:val="00EC1E38"/>
    <w:rPr>
      <w:color w:val="0000FF"/>
      <w:u w:val="single"/>
    </w:rPr>
  </w:style>
  <w:style w:type="paragraph" w:styleId="TM1">
    <w:name w:val="toc 1"/>
    <w:basedOn w:val="Normal"/>
    <w:next w:val="Normal"/>
    <w:autoRedefine/>
    <w:uiPriority w:val="39"/>
    <w:rsid w:val="00082ACD"/>
    <w:pPr>
      <w:tabs>
        <w:tab w:val="right" w:leader="dot" w:pos="9736"/>
      </w:tabs>
    </w:pPr>
    <w:rPr>
      <w:sz w:val="20"/>
    </w:rPr>
  </w:style>
  <w:style w:type="paragraph" w:styleId="TM2">
    <w:name w:val="toc 2"/>
    <w:basedOn w:val="Normal"/>
    <w:next w:val="Normal"/>
    <w:autoRedefine/>
    <w:uiPriority w:val="39"/>
    <w:rsid w:val="00082ACD"/>
    <w:pPr>
      <w:ind w:left="240"/>
    </w:pPr>
    <w:rPr>
      <w:sz w:val="20"/>
    </w:rPr>
  </w:style>
  <w:style w:type="paragraph" w:styleId="Paragraphedeliste">
    <w:name w:val="List Paragraph"/>
    <w:aliases w:val="1st level - Bullet List Paragraph,Bullet list 1 level"/>
    <w:basedOn w:val="Normal"/>
    <w:link w:val="ParagraphedelisteCar"/>
    <w:qFormat/>
    <w:rsid w:val="00EC1E38"/>
    <w:pPr>
      <w:ind w:left="720"/>
      <w:contextualSpacing/>
    </w:pPr>
  </w:style>
  <w:style w:type="character" w:customStyle="1" w:styleId="ParagraphedelisteCar">
    <w:name w:val="Paragraphe de liste Car"/>
    <w:aliases w:val="1st level - Bullet List Paragraph Car,Bullet list 1 level Car"/>
    <w:link w:val="Paragraphedeliste"/>
    <w:uiPriority w:val="34"/>
    <w:qFormat/>
    <w:locked/>
    <w:rsid w:val="00465BA3"/>
    <w:rPr>
      <w:rFonts w:ascii="Poppins" w:hAnsi="Poppins"/>
    </w:rPr>
  </w:style>
  <w:style w:type="paragraph" w:styleId="En-ttedetabledesmatires">
    <w:name w:val="TOC Heading"/>
    <w:basedOn w:val="Titre1"/>
    <w:next w:val="Normal"/>
    <w:uiPriority w:val="39"/>
    <w:semiHidden/>
    <w:qFormat/>
    <w:rsid w:val="761CC4F8"/>
    <w:pPr>
      <w:pBdr>
        <w:bottom w:val="none" w:sz="0" w:space="0" w:color="auto"/>
      </w:pBdr>
      <w:spacing w:before="240"/>
    </w:pPr>
    <w:rPr>
      <w:b w:val="0"/>
      <w:bCs w:val="0"/>
    </w:rPr>
  </w:style>
  <w:style w:type="table" w:styleId="TableauGrille4-Accentuation6">
    <w:name w:val="Grid Table 4 Accent 6"/>
    <w:basedOn w:val="TableauNormal"/>
    <w:uiPriority w:val="49"/>
    <w:rsid w:val="00EC1E38"/>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color w:val="FFFFFF" w:themeColor="background1"/>
      </w:rPr>
      <w:tblPr/>
      <w:tcPr>
        <w:tcBorders>
          <w:top w:val="single" w:sz="4" w:space="0" w:color="FCCB0A" w:themeColor="accent6"/>
          <w:left w:val="single" w:sz="4" w:space="0" w:color="FCCB0A" w:themeColor="accent6"/>
          <w:bottom w:val="single" w:sz="4" w:space="0" w:color="FCCB0A" w:themeColor="accent6"/>
          <w:right w:val="single" w:sz="4" w:space="0" w:color="FCCB0A" w:themeColor="accent6"/>
          <w:insideH w:val="nil"/>
          <w:insideV w:val="nil"/>
        </w:tcBorders>
        <w:shd w:val="clear" w:color="auto" w:fill="FCCB0A" w:themeFill="accent6"/>
      </w:tcPr>
    </w:tblStylePr>
    <w:tblStylePr w:type="lastRow">
      <w:rPr>
        <w:b/>
        <w:bCs/>
      </w:rPr>
      <w:tblPr/>
      <w:tcPr>
        <w:tcBorders>
          <w:top w:val="double" w:sz="4" w:space="0" w:color="FCCB0A" w:themeColor="accent6"/>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table" w:styleId="TableauGrille6Couleur-Accentuation6">
    <w:name w:val="Grid Table 6 Colorful Accent 6"/>
    <w:basedOn w:val="TableauNormal"/>
    <w:uiPriority w:val="51"/>
    <w:rsid w:val="00EC1E38"/>
    <w:rPr>
      <w:color w:val="C19A02" w:themeColor="accent6" w:themeShade="BF"/>
    </w:rPr>
    <w:tblPr>
      <w:tblStyleRowBandSize w:val="1"/>
      <w:tblStyleColBandSize w:val="1"/>
      <w:tblBorders>
        <w:top w:val="single" w:sz="4" w:space="0" w:color="FDDF6B" w:themeColor="accent6" w:themeTint="99"/>
        <w:left w:val="single" w:sz="4" w:space="0" w:color="FDDF6B" w:themeColor="accent6" w:themeTint="99"/>
        <w:bottom w:val="single" w:sz="4" w:space="0" w:color="FDDF6B" w:themeColor="accent6" w:themeTint="99"/>
        <w:right w:val="single" w:sz="4" w:space="0" w:color="FDDF6B" w:themeColor="accent6" w:themeTint="99"/>
        <w:insideH w:val="single" w:sz="4" w:space="0" w:color="FDDF6B" w:themeColor="accent6" w:themeTint="99"/>
        <w:insideV w:val="single" w:sz="4" w:space="0" w:color="FDDF6B" w:themeColor="accent6" w:themeTint="99"/>
      </w:tblBorders>
    </w:tblPr>
    <w:tblStylePr w:type="firstRow">
      <w:rPr>
        <w:b/>
        <w:bCs/>
      </w:rPr>
      <w:tblPr/>
      <w:tcPr>
        <w:tcBorders>
          <w:bottom w:val="single" w:sz="12" w:space="0" w:color="FDDF6B" w:themeColor="accent6" w:themeTint="99"/>
        </w:tcBorders>
      </w:tcPr>
    </w:tblStylePr>
    <w:tblStylePr w:type="lastRow">
      <w:rPr>
        <w:b/>
        <w:bCs/>
      </w:rPr>
      <w:tblPr/>
      <w:tcPr>
        <w:tcBorders>
          <w:top w:val="double" w:sz="4" w:space="0" w:color="FDDF6B" w:themeColor="accent6" w:themeTint="99"/>
        </w:tcBorders>
      </w:tcPr>
    </w:tblStylePr>
    <w:tblStylePr w:type="firstCol">
      <w:rPr>
        <w:b/>
        <w:bCs/>
      </w:rPr>
    </w:tblStylePr>
    <w:tblStylePr w:type="lastCol">
      <w:rPr>
        <w:b/>
        <w:bCs/>
      </w:rPr>
    </w:tblStylePr>
    <w:tblStylePr w:type="band1Vert">
      <w:tblPr/>
      <w:tcPr>
        <w:shd w:val="clear" w:color="auto" w:fill="FEF4CD" w:themeFill="accent6" w:themeFillTint="33"/>
      </w:tcPr>
    </w:tblStylePr>
    <w:tblStylePr w:type="band1Horz">
      <w:tblPr/>
      <w:tcPr>
        <w:shd w:val="clear" w:color="auto" w:fill="FEF4CD" w:themeFill="accent6" w:themeFillTint="33"/>
      </w:tcPr>
    </w:tblStylePr>
  </w:style>
  <w:style w:type="character" w:customStyle="1" w:styleId="Titre3Car">
    <w:name w:val="Titre 3 Car"/>
    <w:aliases w:val="Level 3 title Car"/>
    <w:basedOn w:val="Policepardfaut"/>
    <w:link w:val="Titre3"/>
    <w:uiPriority w:val="9"/>
    <w:rsid w:val="005E0D3F"/>
    <w:rPr>
      <w:rFonts w:ascii="Open Sans" w:eastAsiaTheme="majorEastAsia" w:hAnsi="Open Sans" w:cstheme="majorBidi"/>
      <w:b/>
      <w:color w:val="EE7A13"/>
    </w:rPr>
  </w:style>
  <w:style w:type="paragraph" w:styleId="TM3">
    <w:name w:val="toc 3"/>
    <w:basedOn w:val="Normal"/>
    <w:next w:val="Normal"/>
    <w:autoRedefine/>
    <w:uiPriority w:val="39"/>
    <w:rsid w:val="00082ACD"/>
    <w:pPr>
      <w:ind w:left="480"/>
    </w:pPr>
    <w:rPr>
      <w:sz w:val="20"/>
    </w:rPr>
  </w:style>
  <w:style w:type="character" w:customStyle="1" w:styleId="CommentReference1">
    <w:name w:val="Comment Reference1"/>
    <w:basedOn w:val="Policepardfaut"/>
    <w:uiPriority w:val="99"/>
    <w:semiHidden/>
    <w:rsid w:val="001453BC"/>
    <w:rPr>
      <w:sz w:val="16"/>
      <w:szCs w:val="16"/>
    </w:rPr>
  </w:style>
  <w:style w:type="paragraph" w:customStyle="1" w:styleId="CommentText1">
    <w:name w:val="Comment Text1"/>
    <w:basedOn w:val="Normal"/>
    <w:link w:val="CommentTextChar"/>
    <w:uiPriority w:val="99"/>
    <w:semiHidden/>
    <w:rsid w:val="001453BC"/>
    <w:rPr>
      <w:sz w:val="20"/>
      <w:szCs w:val="20"/>
    </w:rPr>
  </w:style>
  <w:style w:type="character" w:customStyle="1" w:styleId="CommentTextChar">
    <w:name w:val="Comment Text Char"/>
    <w:basedOn w:val="Policepardfaut"/>
    <w:link w:val="CommentText1"/>
    <w:uiPriority w:val="99"/>
    <w:semiHidden/>
    <w:rsid w:val="00465BA3"/>
    <w:rPr>
      <w:rFonts w:ascii="Poppins" w:hAnsi="Poppins"/>
      <w:sz w:val="20"/>
      <w:szCs w:val="20"/>
    </w:rPr>
  </w:style>
  <w:style w:type="paragraph" w:customStyle="1" w:styleId="CommentSubject1">
    <w:name w:val="Comment Subject1"/>
    <w:basedOn w:val="CommentText1"/>
    <w:next w:val="CommentText1"/>
    <w:link w:val="CommentSubjectChar"/>
    <w:uiPriority w:val="99"/>
    <w:semiHidden/>
    <w:rsid w:val="001453BC"/>
    <w:rPr>
      <w:b/>
      <w:bCs/>
    </w:rPr>
  </w:style>
  <w:style w:type="character" w:customStyle="1" w:styleId="CommentSubjectChar">
    <w:name w:val="Comment Subject Char"/>
    <w:basedOn w:val="CommentTextChar"/>
    <w:link w:val="CommentSubject1"/>
    <w:uiPriority w:val="99"/>
    <w:semiHidden/>
    <w:rsid w:val="00465BA3"/>
    <w:rPr>
      <w:rFonts w:ascii="Poppins" w:hAnsi="Poppins"/>
      <w:b/>
      <w:bCs/>
      <w:sz w:val="20"/>
      <w:szCs w:val="20"/>
    </w:rPr>
  </w:style>
  <w:style w:type="paragraph" w:styleId="Textedebulles">
    <w:name w:val="Balloon Text"/>
    <w:basedOn w:val="Normal"/>
    <w:link w:val="TextedebullesCar"/>
    <w:uiPriority w:val="99"/>
    <w:semiHidden/>
    <w:rsid w:val="001453B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65BA3"/>
    <w:rPr>
      <w:rFonts w:ascii="Segoe UI" w:hAnsi="Segoe UI" w:cs="Segoe UI"/>
      <w:sz w:val="18"/>
      <w:szCs w:val="18"/>
    </w:rPr>
  </w:style>
  <w:style w:type="paragraph" w:styleId="Sous-titre">
    <w:name w:val="Subtitle"/>
    <w:basedOn w:val="Normal"/>
    <w:next w:val="Normal"/>
    <w:link w:val="Sous-titreCar"/>
    <w:autoRedefine/>
    <w:uiPriority w:val="11"/>
    <w:rsid w:val="00911088"/>
    <w:pPr>
      <w:keepNext/>
      <w:keepLines/>
      <w:spacing w:before="160" w:after="200"/>
      <w:jc w:val="center"/>
    </w:pPr>
    <w:rPr>
      <w:b/>
      <w:color w:val="586E36"/>
      <w:sz w:val="34"/>
      <w:szCs w:val="34"/>
    </w:rPr>
  </w:style>
  <w:style w:type="character" w:customStyle="1" w:styleId="Sous-titreCar">
    <w:name w:val="Sous-titre Car"/>
    <w:basedOn w:val="Policepardfaut"/>
    <w:link w:val="Sous-titre"/>
    <w:uiPriority w:val="11"/>
    <w:rsid w:val="00911088"/>
    <w:rPr>
      <w:rFonts w:ascii="Open Sans" w:hAnsi="Open Sans"/>
      <w:b/>
      <w:color w:val="586E36"/>
      <w:sz w:val="34"/>
      <w:szCs w:val="34"/>
    </w:rPr>
  </w:style>
  <w:style w:type="table" w:customStyle="1" w:styleId="a">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2">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left w:w="115" w:type="dxa"/>
        <w:right w:w="115" w:type="dxa"/>
      </w:tblCellMar>
    </w:tblPr>
    <w:tcPr>
      <w:vAlign w:val="center"/>
    </w:tcPr>
  </w:style>
  <w:style w:type="table" w:customStyle="1" w:styleId="a3">
    <w:basedOn w:val="TableauNormal"/>
    <w:tblPr>
      <w:tblStyleRowBandSize w:val="1"/>
      <w:tblStyleColBandSize w:val="1"/>
      <w:tblCellMar>
        <w:top w:w="100" w:type="dxa"/>
        <w:left w:w="100" w:type="dxa"/>
        <w:bottom w:w="100" w:type="dxa"/>
        <w:right w:w="100" w:type="dxa"/>
      </w:tblCellMar>
    </w:tblPr>
  </w:style>
  <w:style w:type="table" w:customStyle="1" w:styleId="a4">
    <w:basedOn w:val="TableauNormal"/>
    <w:tblPr>
      <w:tblStyleRowBandSize w:val="1"/>
      <w:tblStyleColBandSize w:val="1"/>
      <w:tblCellMar>
        <w:top w:w="100" w:type="dxa"/>
        <w:left w:w="100" w:type="dxa"/>
        <w:bottom w:w="100" w:type="dxa"/>
        <w:right w:w="100" w:type="dxa"/>
      </w:tblCellMar>
    </w:tblPr>
  </w:style>
  <w:style w:type="table" w:customStyle="1" w:styleId="a5">
    <w:basedOn w:val="TableauNormal"/>
    <w:tblPr>
      <w:tblStyleRowBandSize w:val="1"/>
      <w:tblStyleColBandSize w:val="1"/>
      <w:tblCellMar>
        <w:top w:w="100" w:type="dxa"/>
        <w:left w:w="100" w:type="dxa"/>
        <w:bottom w:w="100" w:type="dxa"/>
        <w:right w:w="100" w:type="dxa"/>
      </w:tblCellMar>
    </w:tblPr>
  </w:style>
  <w:style w:type="table" w:customStyle="1" w:styleId="a6">
    <w:basedOn w:val="TableauNormal"/>
    <w:tblPr>
      <w:tblStyleRowBandSize w:val="1"/>
      <w:tblStyleColBandSize w:val="1"/>
      <w:tblCellMar>
        <w:top w:w="100" w:type="dxa"/>
        <w:left w:w="100" w:type="dxa"/>
        <w:bottom w:w="100" w:type="dxa"/>
        <w:right w:w="100" w:type="dxa"/>
      </w:tblCellMar>
    </w:tblPr>
  </w:style>
  <w:style w:type="table" w:customStyle="1" w:styleId="a7">
    <w:basedOn w:val="TableauNormal"/>
    <w:tblPr>
      <w:tblStyleRowBandSize w:val="1"/>
      <w:tblStyleColBandSize w:val="1"/>
      <w:tblCellMar>
        <w:top w:w="100" w:type="dxa"/>
        <w:left w:w="100" w:type="dxa"/>
        <w:bottom w:w="100" w:type="dxa"/>
        <w:right w:w="100" w:type="dxa"/>
      </w:tblCellMar>
    </w:tblPr>
  </w:style>
  <w:style w:type="table" w:customStyle="1" w:styleId="a8">
    <w:basedOn w:val="TableauNormal"/>
    <w:tblPr>
      <w:tblStyleRowBandSize w:val="1"/>
      <w:tblStyleColBandSize w:val="1"/>
      <w:tblCellMar>
        <w:top w:w="100" w:type="dxa"/>
        <w:left w:w="100" w:type="dxa"/>
        <w:bottom w:w="100" w:type="dxa"/>
        <w:right w:w="100" w:type="dxa"/>
      </w:tblCellMar>
    </w:tblPr>
  </w:style>
  <w:style w:type="table" w:customStyle="1" w:styleId="a9">
    <w:basedOn w:val="TableauNormal"/>
    <w:tblPr>
      <w:tblStyleRowBandSize w:val="1"/>
      <w:tblStyleColBandSize w:val="1"/>
      <w:tblCellMar>
        <w:top w:w="100" w:type="dxa"/>
        <w:left w:w="100" w:type="dxa"/>
        <w:bottom w:w="100" w:type="dxa"/>
        <w:right w:w="100" w:type="dxa"/>
      </w:tblCellMar>
    </w:tblPr>
  </w:style>
  <w:style w:type="table" w:customStyle="1" w:styleId="aa">
    <w:basedOn w:val="TableauNormal"/>
    <w:tblPr>
      <w:tblStyleRowBandSize w:val="1"/>
      <w:tblStyleColBandSize w:val="1"/>
      <w:tblCellMar>
        <w:top w:w="100" w:type="dxa"/>
        <w:left w:w="100" w:type="dxa"/>
        <w:bottom w:w="100" w:type="dxa"/>
        <w:right w:w="100" w:type="dxa"/>
      </w:tblCellMar>
    </w:tblPr>
  </w:style>
  <w:style w:type="table" w:customStyle="1" w:styleId="ab">
    <w:basedOn w:val="TableauNormal"/>
    <w:tblPr>
      <w:tblStyleRowBandSize w:val="1"/>
      <w:tblStyleColBandSize w:val="1"/>
      <w:tblCellMar>
        <w:top w:w="100" w:type="dxa"/>
        <w:left w:w="100" w:type="dxa"/>
        <w:bottom w:w="100" w:type="dxa"/>
        <w:right w:w="100" w:type="dxa"/>
      </w:tblCellMar>
    </w:tblPr>
  </w:style>
  <w:style w:type="table" w:customStyle="1" w:styleId="ac">
    <w:basedOn w:val="TableauNormal"/>
    <w:tblPr>
      <w:tblStyleRowBandSize w:val="1"/>
      <w:tblStyleColBandSize w:val="1"/>
      <w:tblCellMar>
        <w:top w:w="100" w:type="dxa"/>
        <w:left w:w="100" w:type="dxa"/>
        <w:bottom w:w="100" w:type="dxa"/>
        <w:right w:w="100" w:type="dxa"/>
      </w:tblCellMar>
    </w:tblPr>
  </w:style>
  <w:style w:type="table" w:customStyle="1" w:styleId="ad">
    <w:basedOn w:val="TableauNormal"/>
    <w:tblPr>
      <w:tblStyleRowBandSize w:val="1"/>
      <w:tblStyleColBandSize w:val="1"/>
      <w:tblCellMar>
        <w:top w:w="100" w:type="dxa"/>
        <w:left w:w="100" w:type="dxa"/>
        <w:bottom w:w="100" w:type="dxa"/>
        <w:right w:w="100" w:type="dxa"/>
      </w:tblCellMar>
    </w:tblPr>
  </w:style>
  <w:style w:type="table" w:customStyle="1" w:styleId="ae">
    <w:basedOn w:val="TableauNormal"/>
    <w:tblPr>
      <w:tblStyleRowBandSize w:val="1"/>
      <w:tblStyleColBandSize w:val="1"/>
      <w:tblCellMar>
        <w:top w:w="100" w:type="dxa"/>
        <w:left w:w="100" w:type="dxa"/>
        <w:bottom w:w="100" w:type="dxa"/>
        <w:right w:w="100" w:type="dxa"/>
      </w:tblCellMar>
    </w:tblPr>
  </w:style>
  <w:style w:type="table" w:customStyle="1" w:styleId="af">
    <w:basedOn w:val="TableauNormal"/>
    <w:tblPr>
      <w:tblStyleRowBandSize w:val="1"/>
      <w:tblStyleColBandSize w:val="1"/>
      <w:tblCellMar>
        <w:top w:w="100" w:type="dxa"/>
        <w:left w:w="100" w:type="dxa"/>
        <w:bottom w:w="100" w:type="dxa"/>
        <w:right w:w="100" w:type="dxa"/>
      </w:tblCellMar>
    </w:tblPr>
  </w:style>
  <w:style w:type="table" w:customStyle="1" w:styleId="af0">
    <w:basedOn w:val="TableauNormal"/>
    <w:tblPr>
      <w:tblStyleRowBandSize w:val="1"/>
      <w:tblStyleColBandSize w:val="1"/>
      <w:tblCellMar>
        <w:top w:w="100" w:type="dxa"/>
        <w:left w:w="100" w:type="dxa"/>
        <w:bottom w:w="100" w:type="dxa"/>
        <w:right w:w="100" w:type="dxa"/>
      </w:tblCellMar>
    </w:tblPr>
  </w:style>
  <w:style w:type="table" w:customStyle="1" w:styleId="af1">
    <w:basedOn w:val="TableauNormal"/>
    <w:tblPr>
      <w:tblStyleRowBandSize w:val="1"/>
      <w:tblStyleColBandSize w:val="1"/>
      <w:tblCellMar>
        <w:top w:w="100" w:type="dxa"/>
        <w:left w:w="100" w:type="dxa"/>
        <w:bottom w:w="100" w:type="dxa"/>
        <w:right w:w="100" w:type="dxa"/>
      </w:tblCellMar>
    </w:tblPr>
  </w:style>
  <w:style w:type="table" w:customStyle="1" w:styleId="af2">
    <w:basedOn w:val="TableauNormal"/>
    <w:tblPr>
      <w:tblStyleRowBandSize w:val="1"/>
      <w:tblStyleColBandSize w:val="1"/>
      <w:tblCellMar>
        <w:top w:w="100" w:type="dxa"/>
        <w:left w:w="100" w:type="dxa"/>
        <w:bottom w:w="100" w:type="dxa"/>
        <w:right w:w="100" w:type="dxa"/>
      </w:tblCellMar>
    </w:tblPr>
  </w:style>
  <w:style w:type="table" w:customStyle="1" w:styleId="af3">
    <w:basedOn w:val="TableauNormal"/>
    <w:tblPr>
      <w:tblStyleRowBandSize w:val="1"/>
      <w:tblStyleColBandSize w:val="1"/>
      <w:tblCellMar>
        <w:top w:w="100" w:type="dxa"/>
        <w:left w:w="100" w:type="dxa"/>
        <w:bottom w:w="100" w:type="dxa"/>
        <w:right w:w="100" w:type="dxa"/>
      </w:tblCellMar>
    </w:tblPr>
  </w:style>
  <w:style w:type="table" w:customStyle="1" w:styleId="af4">
    <w:basedOn w:val="TableauNormal"/>
    <w:tblPr>
      <w:tblStyleRowBandSize w:val="1"/>
      <w:tblStyleColBandSize w:val="1"/>
      <w:tblCellMar>
        <w:top w:w="100" w:type="dxa"/>
        <w:left w:w="100" w:type="dxa"/>
        <w:bottom w:w="100" w:type="dxa"/>
        <w:right w:w="100" w:type="dxa"/>
      </w:tblCellMar>
    </w:tblPr>
  </w:style>
  <w:style w:type="table" w:customStyle="1" w:styleId="af5">
    <w:basedOn w:val="TableauNormal"/>
    <w:tblPr>
      <w:tblStyleRowBandSize w:val="1"/>
      <w:tblStyleColBandSize w:val="1"/>
      <w:tblCellMar>
        <w:top w:w="100" w:type="dxa"/>
        <w:left w:w="100" w:type="dxa"/>
        <w:bottom w:w="100" w:type="dxa"/>
        <w:right w:w="100" w:type="dxa"/>
      </w:tblCellMar>
    </w:tblPr>
  </w:style>
  <w:style w:type="table" w:customStyle="1" w:styleId="af6">
    <w:basedOn w:val="TableauNormal"/>
    <w:tblPr>
      <w:tblStyleRowBandSize w:val="1"/>
      <w:tblStyleColBandSize w:val="1"/>
      <w:tblCellMar>
        <w:top w:w="100" w:type="dxa"/>
        <w:left w:w="100" w:type="dxa"/>
        <w:bottom w:w="100" w:type="dxa"/>
        <w:right w:w="100" w:type="dxa"/>
      </w:tblCellMar>
    </w:tblPr>
  </w:style>
  <w:style w:type="table" w:customStyle="1" w:styleId="af7">
    <w:basedOn w:val="TableauNormal"/>
    <w:tblPr>
      <w:tblStyleRowBandSize w:val="1"/>
      <w:tblStyleColBandSize w:val="1"/>
      <w:tblCellMar>
        <w:top w:w="100" w:type="dxa"/>
        <w:left w:w="100" w:type="dxa"/>
        <w:bottom w:w="100" w:type="dxa"/>
        <w:right w:w="100" w:type="dxa"/>
      </w:tblCellMar>
    </w:tblPr>
  </w:style>
  <w:style w:type="table" w:customStyle="1" w:styleId="af8">
    <w:basedOn w:val="TableauNormal"/>
    <w:tblPr>
      <w:tblStyleRowBandSize w:val="1"/>
      <w:tblStyleColBandSize w:val="1"/>
      <w:tblCellMar>
        <w:top w:w="100" w:type="dxa"/>
        <w:left w:w="100" w:type="dxa"/>
        <w:bottom w:w="100" w:type="dxa"/>
        <w:right w:w="100" w:type="dxa"/>
      </w:tblCellMar>
    </w:tblPr>
  </w:style>
  <w:style w:type="table" w:customStyle="1" w:styleId="af9">
    <w:basedOn w:val="TableauNormal"/>
    <w:tblPr>
      <w:tblStyleRowBandSize w:val="1"/>
      <w:tblStyleColBandSize w:val="1"/>
      <w:tblCellMar>
        <w:top w:w="100" w:type="dxa"/>
        <w:left w:w="100" w:type="dxa"/>
        <w:bottom w:w="100" w:type="dxa"/>
        <w:right w:w="100" w:type="dxa"/>
      </w:tblCellMar>
    </w:tblPr>
  </w:style>
  <w:style w:type="table" w:customStyle="1" w:styleId="afa">
    <w:basedOn w:val="TableauNormal"/>
    <w:tblPr>
      <w:tblStyleRowBandSize w:val="1"/>
      <w:tblStyleColBandSize w:val="1"/>
      <w:tblCellMar>
        <w:top w:w="100" w:type="dxa"/>
        <w:left w:w="100" w:type="dxa"/>
        <w:bottom w:w="100" w:type="dxa"/>
        <w:right w:w="100" w:type="dxa"/>
      </w:tblCellMar>
    </w:tblPr>
  </w:style>
  <w:style w:type="table" w:customStyle="1" w:styleId="afb">
    <w:basedOn w:val="TableauNormal"/>
    <w:tblPr>
      <w:tblStyleRowBandSize w:val="1"/>
      <w:tblStyleColBandSize w:val="1"/>
      <w:tblCellMar>
        <w:top w:w="100" w:type="dxa"/>
        <w:left w:w="100" w:type="dxa"/>
        <w:bottom w:w="100" w:type="dxa"/>
        <w:right w:w="100" w:type="dxa"/>
      </w:tblCellMar>
    </w:tblPr>
  </w:style>
  <w:style w:type="table" w:customStyle="1" w:styleId="afc">
    <w:basedOn w:val="TableauNormal"/>
    <w:tblPr>
      <w:tblStyleRowBandSize w:val="1"/>
      <w:tblStyleColBandSize w:val="1"/>
      <w:tblCellMar>
        <w:top w:w="100" w:type="dxa"/>
        <w:left w:w="100" w:type="dxa"/>
        <w:bottom w:w="100" w:type="dxa"/>
        <w:right w:w="100" w:type="dxa"/>
      </w:tblCellMar>
    </w:tblPr>
  </w:style>
  <w:style w:type="table" w:customStyle="1" w:styleId="afd">
    <w:basedOn w:val="TableauNormal"/>
    <w:tblPr>
      <w:tblStyleRowBandSize w:val="1"/>
      <w:tblStyleColBandSize w:val="1"/>
      <w:tblCellMar>
        <w:top w:w="100" w:type="dxa"/>
        <w:left w:w="100" w:type="dxa"/>
        <w:bottom w:w="100" w:type="dxa"/>
        <w:right w:w="100" w:type="dxa"/>
      </w:tblCellMar>
    </w:tblPr>
  </w:style>
  <w:style w:type="table" w:customStyle="1" w:styleId="afe">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0">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1">
    <w:basedOn w:val="TableauNormal"/>
    <w:pPr>
      <w:pBdr>
        <w:top w:val="nil"/>
        <w:left w:val="nil"/>
        <w:bottom w:val="nil"/>
        <w:right w:val="nil"/>
        <w:between w:val="nil"/>
      </w:pBdr>
      <w:spacing w:line="276" w:lineRule="auto"/>
    </w:pPr>
    <w:rPr>
      <w:color w:val="538135"/>
      <w:sz w:val="22"/>
      <w:szCs w:val="22"/>
    </w:rPr>
    <w:tblPr>
      <w:tblStyleRowBandSize w:val="1"/>
      <w:tblStyleColBandSize w:val="1"/>
      <w:tblCellMar>
        <w:top w:w="100" w:type="dxa"/>
        <w:left w:w="100" w:type="dxa"/>
        <w:bottom w:w="100" w:type="dxa"/>
        <w:right w:w="100" w:type="dxa"/>
      </w:tblCellMar>
    </w:tblPr>
    <w:tcPr>
      <w:vAlign w:val="center"/>
    </w:tcPr>
  </w:style>
  <w:style w:type="table" w:customStyle="1" w:styleId="aff2">
    <w:basedOn w:val="TableauNormal"/>
    <w:tblPr>
      <w:tblStyleRowBandSize w:val="1"/>
      <w:tblStyleColBandSize w:val="1"/>
      <w:tblCellMar>
        <w:top w:w="100" w:type="dxa"/>
        <w:left w:w="100" w:type="dxa"/>
        <w:bottom w:w="100" w:type="dxa"/>
        <w:right w:w="100" w:type="dxa"/>
      </w:tblCellMar>
    </w:tblPr>
  </w:style>
  <w:style w:type="table" w:customStyle="1" w:styleId="aff3">
    <w:basedOn w:val="TableauNormal"/>
    <w:tblPr>
      <w:tblStyleRowBandSize w:val="1"/>
      <w:tblStyleColBandSize w:val="1"/>
      <w:tblCellMar>
        <w:top w:w="100" w:type="dxa"/>
        <w:left w:w="100" w:type="dxa"/>
        <w:bottom w:w="100" w:type="dxa"/>
        <w:right w:w="100" w:type="dxa"/>
      </w:tblCellMar>
    </w:tblPr>
  </w:style>
  <w:style w:type="table" w:customStyle="1" w:styleId="a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style>
  <w:style w:type="table" w:customStyle="1" w:styleId="a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7">
    <w:basedOn w:val="TableauNormal"/>
    <w:tblPr>
      <w:tblStyleRowBandSize w:val="1"/>
      <w:tblStyleColBandSize w:val="1"/>
    </w:tblPr>
  </w:style>
  <w:style w:type="table" w:customStyle="1" w:styleId="a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9">
    <w:basedOn w:val="TableauNormal"/>
    <w:tblPr>
      <w:tblStyleRowBandSize w:val="1"/>
      <w:tblStyleColBandSize w:val="1"/>
    </w:tblPr>
  </w:style>
  <w:style w:type="table" w:customStyle="1" w:styleId="affffa">
    <w:basedOn w:val="TableauNormal"/>
    <w:tblPr>
      <w:tblStyleRowBandSize w:val="1"/>
      <w:tblStyleColBandSize w:val="1"/>
    </w:tblPr>
  </w:style>
  <w:style w:type="table" w:customStyle="1" w:styleId="affffb">
    <w:basedOn w:val="TableauNormal"/>
    <w:tblPr>
      <w:tblStyleRowBandSize w:val="1"/>
      <w:tblStyleColBandSize w:val="1"/>
    </w:tblPr>
  </w:style>
  <w:style w:type="table" w:customStyle="1" w:styleId="affffc">
    <w:basedOn w:val="TableauNormal"/>
    <w:tblPr>
      <w:tblStyleRowBandSize w:val="1"/>
      <w:tblStyleColBandSize w:val="1"/>
    </w:tblPr>
  </w:style>
  <w:style w:type="table" w:customStyle="1" w:styleId="affffd">
    <w:basedOn w:val="TableauNormal"/>
    <w:tblPr>
      <w:tblStyleRowBandSize w:val="1"/>
      <w:tblStyleColBandSize w:val="1"/>
    </w:tblPr>
  </w:style>
  <w:style w:type="table" w:customStyle="1" w:styleId="affffe">
    <w:basedOn w:val="TableauNormal"/>
    <w:tblPr>
      <w:tblStyleRowBandSize w:val="1"/>
      <w:tblStyleColBandSize w:val="1"/>
    </w:tblPr>
  </w:style>
  <w:style w:type="table" w:customStyle="1" w:styleId="afffff">
    <w:basedOn w:val="TableauNormal"/>
    <w:tblPr>
      <w:tblStyleRowBandSize w:val="1"/>
      <w:tblStyleColBandSize w:val="1"/>
    </w:tblPr>
  </w:style>
  <w:style w:type="table" w:customStyle="1" w:styleId="afffff0">
    <w:basedOn w:val="TableauNormal"/>
    <w:tblPr>
      <w:tblStyleRowBandSize w:val="1"/>
      <w:tblStyleColBandSize w:val="1"/>
    </w:tblPr>
  </w:style>
  <w:style w:type="table" w:customStyle="1" w:styleId="afffff1">
    <w:basedOn w:val="TableauNormal"/>
    <w:tblPr>
      <w:tblStyleRowBandSize w:val="1"/>
      <w:tblStyleColBandSize w:val="1"/>
    </w:tblPr>
  </w:style>
  <w:style w:type="table" w:customStyle="1" w:styleId="a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5">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a">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b">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c">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e">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1">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2">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4">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5">
    <w:basedOn w:val="TableauNormal"/>
    <w:tblPr>
      <w:tblStyleRowBandSize w:val="1"/>
      <w:tblStyleColBandSize w:val="1"/>
      <w:tblCellMar>
        <w:top w:w="100" w:type="dxa"/>
        <w:left w:w="100" w:type="dxa"/>
        <w:bottom w:w="100" w:type="dxa"/>
        <w:right w:w="100" w:type="dxa"/>
      </w:tblCellMar>
    </w:tblPr>
  </w:style>
  <w:style w:type="table" w:customStyle="1" w:styleId="a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7">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8">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9">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1">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2">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CellMar>
        <w:left w:w="115" w:type="dxa"/>
        <w:right w:w="115" w:type="dxa"/>
      </w:tblCellMar>
    </w:tblPr>
    <w:tcPr>
      <w:vAlign w:val="center"/>
    </w:tcPr>
  </w:style>
  <w:style w:type="table" w:customStyle="1" w:styleId="a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6">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9">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a">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b">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c">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d">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e">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0">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3">
    <w:basedOn w:val="TableauNormal"/>
    <w:pPr>
      <w:widowControl w:val="0"/>
      <w:pBdr>
        <w:top w:val="nil"/>
        <w:left w:val="nil"/>
        <w:bottom w:val="nil"/>
        <w:right w:val="nil"/>
        <w:between w:val="nil"/>
      </w:pBdr>
    </w:pPr>
    <w:rPr>
      <w:rFonts w:ascii="Times New Roman" w:eastAsia="Times New Roman" w:hAnsi="Times New Roman" w:cs="Times New Roman"/>
      <w:color w:val="000000"/>
    </w:rPr>
    <w:tblPr>
      <w:tblStyleRowBandSize w:val="1"/>
      <w:tblStyleColBandSize w:val="1"/>
    </w:tblPr>
    <w:tcPr>
      <w:vAlign w:val="center"/>
    </w:tcPr>
  </w:style>
  <w:style w:type="table" w:customStyle="1" w:styleId="afffffffff4">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5">
    <w:basedOn w:val="TableauNormal"/>
    <w:pPr>
      <w:spacing w:before="60"/>
    </w:pPr>
    <w:tblPr>
      <w:tblStyleRowBandSize w:val="1"/>
      <w:tblStyleColBandSize w:val="1"/>
      <w:tblCellMar>
        <w:left w:w="115" w:type="dxa"/>
        <w:right w:w="115" w:type="dxa"/>
      </w:tblCellMar>
    </w:tblPr>
    <w:tcPr>
      <w:shd w:val="clear" w:color="auto" w:fill="D9E2F3"/>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c">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1">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2">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3">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4">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5">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6">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7">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8">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9">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a">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afffffffffffb">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Citation">
    <w:name w:val="Quote"/>
    <w:aliases w:val="Tables / figures title"/>
    <w:basedOn w:val="Normal"/>
    <w:next w:val="Normal"/>
    <w:link w:val="CitationCar"/>
    <w:uiPriority w:val="29"/>
    <w:semiHidden/>
    <w:rsid w:val="0003337C"/>
    <w:pPr>
      <w:spacing w:before="200" w:after="160"/>
      <w:ind w:left="864" w:right="864"/>
      <w:jc w:val="center"/>
    </w:pPr>
    <w:rPr>
      <w:i/>
      <w:iCs/>
      <w:color w:val="BA71D1"/>
    </w:rPr>
  </w:style>
  <w:style w:type="character" w:customStyle="1" w:styleId="CitationCar">
    <w:name w:val="Citation Car"/>
    <w:aliases w:val="Tables / figures title Car"/>
    <w:basedOn w:val="Policepardfaut"/>
    <w:link w:val="Citation"/>
    <w:uiPriority w:val="29"/>
    <w:semiHidden/>
    <w:rsid w:val="00465BA3"/>
    <w:rPr>
      <w:rFonts w:ascii="Poppins" w:hAnsi="Poppins"/>
      <w:i/>
      <w:iCs/>
      <w:color w:val="BA71D1"/>
    </w:rPr>
  </w:style>
  <w:style w:type="character" w:styleId="Accentuationintense">
    <w:name w:val="Intense Emphasis"/>
    <w:aliases w:val="Figures"/>
    <w:basedOn w:val="Policepardfaut"/>
    <w:uiPriority w:val="21"/>
    <w:semiHidden/>
    <w:rsid w:val="00F445A3"/>
    <w:rPr>
      <w:rFonts w:asciiTheme="minorHAnsi" w:hAnsiTheme="minorHAnsi"/>
      <w:i/>
      <w:iCs/>
      <w:color w:val="BA71D1"/>
      <w:sz w:val="22"/>
    </w:rPr>
  </w:style>
  <w:style w:type="table" w:customStyle="1" w:styleId="Estilo1">
    <w:name w:val="Estilo1"/>
    <w:basedOn w:val="TableauNormal"/>
    <w:uiPriority w:val="99"/>
    <w:rsid w:val="00CA5CE4"/>
    <w:tblPr/>
    <w:tblStylePr w:type="firstRow">
      <w:rPr>
        <w:b/>
        <w:color w:val="FFFFFF" w:themeColor="background1"/>
      </w:rPr>
      <w:tblPr/>
      <w:tcPr>
        <w:shd w:val="clear" w:color="auto" w:fill="7030A0"/>
      </w:tcPr>
    </w:tblStylePr>
    <w:tblStylePr w:type="firstCol">
      <w:tblPr/>
      <w:tcPr>
        <w:shd w:val="clear" w:color="auto" w:fill="D7BEF0"/>
      </w:tcPr>
    </w:tblStylePr>
  </w:style>
  <w:style w:type="paragraph" w:styleId="Bibliographie">
    <w:name w:val="Bibliography"/>
    <w:basedOn w:val="Normal"/>
    <w:next w:val="Normal"/>
    <w:uiPriority w:val="37"/>
    <w:semiHidden/>
    <w:rsid w:val="00E356B6"/>
    <w:pPr>
      <w:spacing w:before="100" w:after="200" w:line="360" w:lineRule="auto"/>
      <w:jc w:val="both"/>
    </w:pPr>
    <w:rPr>
      <w:rFonts w:asciiTheme="minorHAnsi" w:eastAsiaTheme="minorEastAsia" w:hAnsiTheme="minorHAnsi" w:cstheme="minorBidi"/>
      <w:szCs w:val="20"/>
      <w:lang w:val="es-ES" w:eastAsia="zh-CN"/>
    </w:rPr>
  </w:style>
  <w:style w:type="character" w:styleId="Mentionnonrsolue">
    <w:name w:val="Unresolved Mention"/>
    <w:basedOn w:val="Policepardfaut"/>
    <w:uiPriority w:val="99"/>
    <w:semiHidden/>
    <w:rsid w:val="0024506A"/>
    <w:rPr>
      <w:color w:val="605E5C"/>
      <w:shd w:val="clear" w:color="auto" w:fill="E1DFDD"/>
    </w:rPr>
  </w:style>
  <w:style w:type="paragraph" w:styleId="Tabledesillustrations">
    <w:name w:val="table of figures"/>
    <w:basedOn w:val="Normal"/>
    <w:next w:val="Normal"/>
    <w:link w:val="TabledesillustrationsCar"/>
    <w:autoRedefine/>
    <w:uiPriority w:val="99"/>
    <w:rsid w:val="00D650BB"/>
    <w:pPr>
      <w:ind w:left="360" w:hanging="360"/>
    </w:pPr>
    <w:rPr>
      <w:i/>
      <w:iCs/>
      <w:sz w:val="16"/>
      <w:szCs w:val="20"/>
    </w:rPr>
  </w:style>
  <w:style w:type="paragraph" w:customStyle="1" w:styleId="TitleTable">
    <w:name w:val="Title Table"/>
    <w:basedOn w:val="Tabledesillustrations"/>
    <w:link w:val="TitleTableChar"/>
    <w:uiPriority w:val="19"/>
    <w:semiHidden/>
    <w:qFormat/>
    <w:rsid w:val="00CF3913"/>
    <w:pPr>
      <w:ind w:left="482" w:hanging="482"/>
      <w:jc w:val="center"/>
    </w:pPr>
    <w:rPr>
      <w:color w:val="F8C9A0" w:themeColor="accent1" w:themeTint="66"/>
      <w:sz w:val="22"/>
    </w:rPr>
  </w:style>
  <w:style w:type="character" w:customStyle="1" w:styleId="TabledesillustrationsCar">
    <w:name w:val="Table des illustrations Car"/>
    <w:basedOn w:val="Policepardfaut"/>
    <w:link w:val="Tabledesillustrations"/>
    <w:uiPriority w:val="99"/>
    <w:rsid w:val="00D650BB"/>
    <w:rPr>
      <w:i/>
      <w:iCs/>
      <w:sz w:val="16"/>
      <w:szCs w:val="20"/>
    </w:rPr>
  </w:style>
  <w:style w:type="character" w:customStyle="1" w:styleId="TitleTableChar">
    <w:name w:val="Title Table Char"/>
    <w:basedOn w:val="TabledesillustrationsCar"/>
    <w:link w:val="TitleTable"/>
    <w:uiPriority w:val="19"/>
    <w:semiHidden/>
    <w:rsid w:val="00465BA3"/>
    <w:rPr>
      <w:rFonts w:ascii="Poppins" w:hAnsi="Poppins" w:cstheme="minorHAnsi"/>
      <w:i/>
      <w:iCs/>
      <w:color w:val="F8C9A0" w:themeColor="accent1" w:themeTint="66"/>
      <w:sz w:val="22"/>
      <w:szCs w:val="20"/>
    </w:rPr>
  </w:style>
  <w:style w:type="paragraph" w:customStyle="1" w:styleId="TitleFigures">
    <w:name w:val="Title Figures"/>
    <w:basedOn w:val="Tabledesillustrations"/>
    <w:link w:val="TitleFiguresChar"/>
    <w:uiPriority w:val="19"/>
    <w:semiHidden/>
    <w:qFormat/>
    <w:rsid w:val="00B91281"/>
    <w:pPr>
      <w:jc w:val="center"/>
    </w:pPr>
    <w:rPr>
      <w:color w:val="F8C9A0" w:themeColor="accent1" w:themeTint="66"/>
      <w:sz w:val="22"/>
    </w:rPr>
  </w:style>
  <w:style w:type="character" w:customStyle="1" w:styleId="TitleFiguresChar">
    <w:name w:val="Title Figures Char"/>
    <w:basedOn w:val="TabledesillustrationsCar"/>
    <w:link w:val="TitleFigures"/>
    <w:uiPriority w:val="19"/>
    <w:semiHidden/>
    <w:rsid w:val="00465BA3"/>
    <w:rPr>
      <w:rFonts w:ascii="Poppins" w:hAnsi="Poppins" w:cstheme="minorHAnsi"/>
      <w:i/>
      <w:iCs/>
      <w:color w:val="F8C9A0" w:themeColor="accent1" w:themeTint="66"/>
      <w:sz w:val="22"/>
      <w:szCs w:val="20"/>
    </w:rPr>
  </w:style>
  <w:style w:type="paragraph" w:styleId="Rvision">
    <w:name w:val="Revision"/>
    <w:hidden/>
    <w:uiPriority w:val="99"/>
    <w:semiHidden/>
    <w:rsid w:val="00861E0E"/>
  </w:style>
  <w:style w:type="character" w:styleId="Rfrenceintense">
    <w:name w:val="Intense Reference"/>
    <w:basedOn w:val="Policepardfaut"/>
    <w:uiPriority w:val="32"/>
    <w:semiHidden/>
    <w:qFormat/>
    <w:rsid w:val="003B262A"/>
    <w:rPr>
      <w:b/>
      <w:bCs/>
      <w:smallCaps/>
      <w:color w:val="EE7A13" w:themeColor="accent1"/>
      <w:spacing w:val="5"/>
    </w:rPr>
  </w:style>
  <w:style w:type="paragraph" w:styleId="Citationintense">
    <w:name w:val="Intense Quote"/>
    <w:basedOn w:val="Normal"/>
    <w:next w:val="Normal"/>
    <w:link w:val="CitationintenseCar"/>
    <w:uiPriority w:val="30"/>
    <w:semiHidden/>
    <w:rsid w:val="003B262A"/>
    <w:pPr>
      <w:pBdr>
        <w:top w:val="single" w:sz="4" w:space="10" w:color="EE7A13" w:themeColor="accent1"/>
        <w:bottom w:val="single" w:sz="4" w:space="10" w:color="EE7A13" w:themeColor="accent1"/>
      </w:pBdr>
      <w:spacing w:before="360" w:after="360"/>
      <w:ind w:left="864" w:right="864"/>
      <w:jc w:val="center"/>
    </w:pPr>
    <w:rPr>
      <w:i/>
      <w:iCs/>
      <w:color w:val="EE7A13" w:themeColor="accent1"/>
    </w:rPr>
  </w:style>
  <w:style w:type="character" w:customStyle="1" w:styleId="CitationintenseCar">
    <w:name w:val="Citation intense Car"/>
    <w:basedOn w:val="Policepardfaut"/>
    <w:link w:val="Citationintense"/>
    <w:uiPriority w:val="30"/>
    <w:semiHidden/>
    <w:rsid w:val="00465BA3"/>
    <w:rPr>
      <w:rFonts w:ascii="Poppins" w:hAnsi="Poppins"/>
      <w:i/>
      <w:iCs/>
      <w:color w:val="EE7A13" w:themeColor="accent1"/>
    </w:rPr>
  </w:style>
  <w:style w:type="character" w:customStyle="1" w:styleId="TitreCar">
    <w:name w:val="Titre Car"/>
    <w:aliases w:val="Deliverable Car"/>
    <w:basedOn w:val="Policepardfaut"/>
    <w:link w:val="Titre"/>
    <w:uiPriority w:val="10"/>
    <w:semiHidden/>
    <w:rsid w:val="00465BA3"/>
    <w:rPr>
      <w:rFonts w:ascii="Poppins" w:hAnsi="Poppins"/>
      <w:b/>
      <w:i/>
      <w:color w:val="B35A0D" w:themeColor="accent1" w:themeShade="BF"/>
      <w:sz w:val="48"/>
      <w:szCs w:val="72"/>
    </w:rPr>
  </w:style>
  <w:style w:type="table" w:styleId="Grilledetableauclaire">
    <w:name w:val="Grid Table Light"/>
    <w:basedOn w:val="TableauNormal"/>
    <w:uiPriority w:val="40"/>
    <w:rsid w:val="0097076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4Car">
    <w:name w:val="Titre 4 Car"/>
    <w:basedOn w:val="Policepardfaut"/>
    <w:link w:val="Titre4"/>
    <w:uiPriority w:val="9"/>
    <w:rsid w:val="00465BA3"/>
    <w:rPr>
      <w:rFonts w:ascii="Poppins" w:hAnsi="Poppins"/>
      <w:b/>
    </w:rPr>
  </w:style>
  <w:style w:type="character" w:customStyle="1" w:styleId="Titre5Car">
    <w:name w:val="Titre 5 Car"/>
    <w:basedOn w:val="Policepardfaut"/>
    <w:link w:val="Titre5"/>
    <w:uiPriority w:val="9"/>
    <w:semiHidden/>
    <w:rsid w:val="00465BA3"/>
    <w:rPr>
      <w:rFonts w:ascii="Poppins" w:hAnsi="Poppins"/>
      <w:b/>
      <w:sz w:val="22"/>
      <w:szCs w:val="22"/>
    </w:rPr>
  </w:style>
  <w:style w:type="character" w:customStyle="1" w:styleId="Titre6Car">
    <w:name w:val="Titre 6 Car"/>
    <w:basedOn w:val="Policepardfaut"/>
    <w:link w:val="Titre6"/>
    <w:uiPriority w:val="9"/>
    <w:semiHidden/>
    <w:rsid w:val="00465BA3"/>
    <w:rPr>
      <w:rFonts w:ascii="Poppins" w:hAnsi="Poppins"/>
      <w:b/>
      <w:sz w:val="20"/>
      <w:szCs w:val="20"/>
    </w:rPr>
  </w:style>
  <w:style w:type="character" w:customStyle="1" w:styleId="HeaderChar1">
    <w:name w:val="Header Char1"/>
    <w:basedOn w:val="Policepardfaut"/>
    <w:uiPriority w:val="99"/>
    <w:semiHidden/>
    <w:rsid w:val="00EC170E"/>
    <w:rPr>
      <w:rFonts w:ascii="Arial" w:eastAsiaTheme="minorHAnsi" w:hAnsi="Arial" w:cstheme="minorBidi"/>
      <w:color w:val="404040" w:themeColor="text1" w:themeTint="BF"/>
      <w:sz w:val="22"/>
      <w:szCs w:val="22"/>
    </w:rPr>
  </w:style>
  <w:style w:type="paragraph" w:customStyle="1" w:styleId="Heading1-List">
    <w:name w:val="Heading 1 - List"/>
    <w:basedOn w:val="Titre1"/>
    <w:link w:val="Heading1-ListChar"/>
    <w:uiPriority w:val="1"/>
    <w:semiHidden/>
    <w:rsid w:val="761CC4F8"/>
    <w:pPr>
      <w:keepLines w:val="0"/>
      <w:pBdr>
        <w:bottom w:val="none" w:sz="0" w:space="0" w:color="auto"/>
      </w:pBdr>
      <w:spacing w:before="480" w:after="240"/>
    </w:pPr>
    <w:rPr>
      <w:rFonts w:ascii="Arial" w:hAnsi="Arial" w:cstheme="majorBidi"/>
      <w:color w:val="1A1663"/>
      <w:sz w:val="44"/>
      <w:szCs w:val="44"/>
      <w:lang w:val="en-US"/>
    </w:rPr>
  </w:style>
  <w:style w:type="character" w:customStyle="1" w:styleId="Heading1-ListChar">
    <w:name w:val="Heading 1 - List Char"/>
    <w:basedOn w:val="Policepardfaut"/>
    <w:link w:val="Heading1-List"/>
    <w:semiHidden/>
    <w:rsid w:val="00465BA3"/>
    <w:rPr>
      <w:rFonts w:ascii="Arial" w:eastAsiaTheme="majorEastAsia" w:hAnsi="Arial" w:cstheme="majorBidi"/>
      <w:b/>
      <w:color w:val="1A1663"/>
      <w:sz w:val="44"/>
      <w:szCs w:val="32"/>
      <w:lang w:val="en-US" w:eastAsia="en-US"/>
    </w:rPr>
  </w:style>
  <w:style w:type="paragraph" w:customStyle="1" w:styleId="22">
    <w:name w:val="Στυλ Λεζάντα + Πριν:  2 στ. Μετά:  2 στ."/>
    <w:basedOn w:val="Lgende"/>
    <w:next w:val="Lgende"/>
    <w:semiHidden/>
    <w:rsid w:val="00EC170E"/>
    <w:pPr>
      <w:jc w:val="center"/>
    </w:pPr>
    <w:rPr>
      <w:rFonts w:ascii="Arial" w:eastAsia="Times New Roman" w:hAnsi="Arial" w:cs="Times New Roman"/>
      <w:bCs/>
      <w:iCs w:val="0"/>
      <w:color w:val="0B52C6"/>
      <w:szCs w:val="20"/>
    </w:rPr>
  </w:style>
  <w:style w:type="paragraph" w:styleId="Notedebasdepage">
    <w:name w:val="footnote text"/>
    <w:basedOn w:val="Normal"/>
    <w:next w:val="Normal"/>
    <w:link w:val="NotedebasdepageCar"/>
    <w:autoRedefine/>
    <w:semiHidden/>
    <w:rsid w:val="00C16FB2"/>
    <w:pPr>
      <w:mirrorIndents/>
    </w:pPr>
    <w:rPr>
      <w:rFonts w:eastAsiaTheme="minorHAnsi" w:cstheme="minorBidi"/>
      <w:color w:val="404040" w:themeColor="text1" w:themeTint="BF"/>
      <w:sz w:val="16"/>
      <w:szCs w:val="20"/>
    </w:rPr>
  </w:style>
  <w:style w:type="character" w:customStyle="1" w:styleId="NotedebasdepageCar">
    <w:name w:val="Note de bas de page Car"/>
    <w:basedOn w:val="Policepardfaut"/>
    <w:link w:val="Notedebasdepage"/>
    <w:semiHidden/>
    <w:rsid w:val="00465BA3"/>
    <w:rPr>
      <w:rFonts w:ascii="Poppins" w:eastAsiaTheme="minorHAnsi" w:hAnsi="Poppins" w:cstheme="minorBidi"/>
      <w:color w:val="404040" w:themeColor="text1" w:themeTint="BF"/>
      <w:sz w:val="16"/>
      <w:szCs w:val="20"/>
      <w:lang w:eastAsia="en-US"/>
    </w:rPr>
  </w:style>
  <w:style w:type="character" w:styleId="Appelnotedebasdep">
    <w:name w:val="footnote reference"/>
    <w:aliases w:val="Footnote symbol,Times 10 Point,Exposant 3 Point"/>
    <w:basedOn w:val="Policepardfaut"/>
    <w:semiHidden/>
    <w:rsid w:val="00EC170E"/>
    <w:rPr>
      <w:vertAlign w:val="superscript"/>
    </w:rPr>
  </w:style>
  <w:style w:type="paragraph" w:customStyle="1" w:styleId="TableHeading2">
    <w:name w:val="Table Heading 2"/>
    <w:basedOn w:val="Tables-Title-1"/>
    <w:next w:val="Tables-Title-1"/>
    <w:semiHidden/>
    <w:rsid w:val="00EC170E"/>
    <w:rPr>
      <w:b w:val="0"/>
    </w:rPr>
  </w:style>
  <w:style w:type="paragraph" w:styleId="TM4">
    <w:name w:val="toc 4"/>
    <w:basedOn w:val="TM3"/>
    <w:next w:val="Normal"/>
    <w:autoRedefine/>
    <w:uiPriority w:val="39"/>
    <w:semiHidden/>
    <w:rsid w:val="00EC170E"/>
    <w:pPr>
      <w:tabs>
        <w:tab w:val="left" w:pos="1100"/>
        <w:tab w:val="left" w:pos="1540"/>
        <w:tab w:val="right" w:leader="dot" w:pos="9736"/>
      </w:tabs>
      <w:spacing w:line="288" w:lineRule="auto"/>
      <w:ind w:left="440" w:firstLine="280"/>
    </w:pPr>
    <w:rPr>
      <w:rFonts w:ascii="Arial" w:eastAsiaTheme="minorHAnsi" w:hAnsi="Arial" w:cstheme="minorHAnsi"/>
      <w:i/>
      <w:iCs/>
      <w:noProof/>
      <w:color w:val="404040" w:themeColor="text1" w:themeTint="BF"/>
      <w:sz w:val="22"/>
      <w:szCs w:val="20"/>
    </w:rPr>
  </w:style>
  <w:style w:type="paragraph" w:styleId="TM5">
    <w:name w:val="toc 5"/>
    <w:basedOn w:val="Normal"/>
    <w:next w:val="Normal"/>
    <w:autoRedefine/>
    <w:uiPriority w:val="39"/>
    <w:semiHidden/>
    <w:rsid w:val="00EC170E"/>
    <w:pPr>
      <w:tabs>
        <w:tab w:val="right" w:leader="dot" w:pos="9736"/>
      </w:tabs>
      <w:spacing w:line="288" w:lineRule="auto"/>
      <w:ind w:left="880"/>
    </w:pPr>
    <w:rPr>
      <w:rFonts w:ascii="Arial" w:eastAsiaTheme="minorHAnsi" w:hAnsi="Arial" w:cstheme="minorHAnsi"/>
      <w:noProof/>
      <w:color w:val="404040" w:themeColor="text1" w:themeTint="BF"/>
      <w:sz w:val="20"/>
      <w:szCs w:val="18"/>
    </w:rPr>
  </w:style>
  <w:style w:type="paragraph" w:styleId="TM6">
    <w:name w:val="toc 6"/>
    <w:basedOn w:val="Normal"/>
    <w:next w:val="Normal"/>
    <w:autoRedefine/>
    <w:uiPriority w:val="39"/>
    <w:semiHidden/>
    <w:rsid w:val="00EC170E"/>
    <w:pPr>
      <w:spacing w:line="288" w:lineRule="auto"/>
      <w:ind w:left="1100"/>
    </w:pPr>
    <w:rPr>
      <w:rFonts w:ascii="Arial" w:eastAsiaTheme="minorHAnsi" w:hAnsi="Arial" w:cstheme="minorHAnsi"/>
      <w:color w:val="404040" w:themeColor="text1" w:themeTint="BF"/>
      <w:sz w:val="18"/>
      <w:szCs w:val="18"/>
    </w:rPr>
  </w:style>
  <w:style w:type="paragraph" w:styleId="TM7">
    <w:name w:val="toc 7"/>
    <w:basedOn w:val="Normal"/>
    <w:next w:val="Normal"/>
    <w:autoRedefine/>
    <w:uiPriority w:val="39"/>
    <w:semiHidden/>
    <w:rsid w:val="00EC170E"/>
    <w:pPr>
      <w:spacing w:line="288" w:lineRule="auto"/>
      <w:ind w:left="1320"/>
    </w:pPr>
    <w:rPr>
      <w:rFonts w:ascii="Arial" w:eastAsiaTheme="minorHAnsi" w:hAnsi="Arial" w:cstheme="minorHAnsi"/>
      <w:color w:val="404040" w:themeColor="text1" w:themeTint="BF"/>
      <w:sz w:val="18"/>
      <w:szCs w:val="18"/>
    </w:rPr>
  </w:style>
  <w:style w:type="paragraph" w:styleId="TM8">
    <w:name w:val="toc 8"/>
    <w:basedOn w:val="Normal"/>
    <w:next w:val="Normal"/>
    <w:autoRedefine/>
    <w:uiPriority w:val="39"/>
    <w:semiHidden/>
    <w:rsid w:val="00EC170E"/>
    <w:pPr>
      <w:spacing w:line="288" w:lineRule="auto"/>
      <w:ind w:left="1540"/>
    </w:pPr>
    <w:rPr>
      <w:rFonts w:ascii="Arial" w:eastAsiaTheme="minorHAnsi" w:hAnsi="Arial" w:cstheme="minorHAnsi"/>
      <w:color w:val="404040" w:themeColor="text1" w:themeTint="BF"/>
      <w:sz w:val="18"/>
      <w:szCs w:val="18"/>
    </w:rPr>
  </w:style>
  <w:style w:type="paragraph" w:styleId="TM9">
    <w:name w:val="toc 9"/>
    <w:basedOn w:val="Normal"/>
    <w:next w:val="Normal"/>
    <w:autoRedefine/>
    <w:uiPriority w:val="39"/>
    <w:semiHidden/>
    <w:rsid w:val="00EC170E"/>
    <w:pPr>
      <w:spacing w:line="288" w:lineRule="auto"/>
      <w:ind w:left="1760"/>
    </w:pPr>
    <w:rPr>
      <w:rFonts w:ascii="Arial" w:eastAsiaTheme="minorHAnsi" w:hAnsi="Arial" w:cstheme="minorHAnsi"/>
      <w:color w:val="404040" w:themeColor="text1" w:themeTint="BF"/>
      <w:sz w:val="18"/>
      <w:szCs w:val="18"/>
    </w:rPr>
  </w:style>
  <w:style w:type="paragraph" w:styleId="NormalWeb">
    <w:name w:val="Normal (Web)"/>
    <w:basedOn w:val="Normal"/>
    <w:uiPriority w:val="99"/>
    <w:semiHidden/>
    <w:rsid w:val="00EC170E"/>
    <w:pPr>
      <w:spacing w:before="100" w:beforeAutospacing="1" w:after="100" w:afterAutospacing="1"/>
    </w:pPr>
    <w:rPr>
      <w:rFonts w:ascii="Times New Roman" w:eastAsia="Times New Roman" w:hAnsi="Times New Roman" w:cs="Times New Roman"/>
      <w:color w:val="404040" w:themeColor="text1" w:themeTint="BF"/>
      <w:lang w:eastAsia="en-GB"/>
    </w:rPr>
  </w:style>
  <w:style w:type="paragraph" w:styleId="Sansinterligne">
    <w:name w:val="No Spacing"/>
    <w:link w:val="SansinterligneCar"/>
    <w:uiPriority w:val="1"/>
    <w:semiHidden/>
    <w:rsid w:val="00EC170E"/>
    <w:rPr>
      <w:rFonts w:ascii="Arial" w:eastAsiaTheme="minorEastAsia" w:hAnsi="Arial" w:cstheme="minorBidi"/>
      <w:color w:val="5E5F61"/>
      <w:sz w:val="22"/>
      <w:szCs w:val="22"/>
      <w:lang w:val="en-US"/>
    </w:rPr>
  </w:style>
  <w:style w:type="character" w:customStyle="1" w:styleId="SansinterligneCar">
    <w:name w:val="Sans interligne Car"/>
    <w:basedOn w:val="Policepardfaut"/>
    <w:link w:val="Sansinterligne"/>
    <w:uiPriority w:val="1"/>
    <w:semiHidden/>
    <w:rsid w:val="00465BA3"/>
    <w:rPr>
      <w:rFonts w:ascii="Arial" w:eastAsiaTheme="minorEastAsia" w:hAnsi="Arial" w:cstheme="minorBidi"/>
      <w:color w:val="5E5F61"/>
      <w:sz w:val="22"/>
      <w:szCs w:val="22"/>
      <w:lang w:val="en-US" w:eastAsia="en-US"/>
    </w:rPr>
  </w:style>
  <w:style w:type="paragraph" w:customStyle="1" w:styleId="Cover-title">
    <w:name w:val="Cover-title"/>
    <w:basedOn w:val="Normal"/>
    <w:link w:val="Cover-titleChar"/>
    <w:semiHidden/>
    <w:rsid w:val="00EC170E"/>
    <w:pPr>
      <w:spacing w:after="160" w:line="288" w:lineRule="auto"/>
    </w:pPr>
    <w:rPr>
      <w:rFonts w:ascii="Arial" w:eastAsiaTheme="minorHAnsi" w:hAnsi="Arial" w:cstheme="minorBidi"/>
      <w:color w:val="404040" w:themeColor="text1" w:themeTint="BF"/>
      <w:sz w:val="22"/>
      <w:szCs w:val="22"/>
    </w:rPr>
  </w:style>
  <w:style w:type="paragraph" w:customStyle="1" w:styleId="1">
    <w:name w:val="Κεφαλίδα1"/>
    <w:basedOn w:val="Cover-title"/>
    <w:semiHidden/>
    <w:rsid w:val="00EC170E"/>
    <w:pPr>
      <w:jc w:val="right"/>
    </w:pPr>
    <w:rPr>
      <w:rFonts w:ascii="Poppins Light" w:eastAsia="Poppins Light" w:hAnsi="Poppins Light" w:cs="Poppins Light"/>
      <w:color w:val="auto"/>
      <w:sz w:val="20"/>
      <w:szCs w:val="20"/>
    </w:rPr>
  </w:style>
  <w:style w:type="character" w:customStyle="1" w:styleId="Cover-titleChar">
    <w:name w:val="Cover-title Char"/>
    <w:basedOn w:val="HeaderChar1"/>
    <w:link w:val="Cover-title"/>
    <w:semiHidden/>
    <w:rsid w:val="00465BA3"/>
    <w:rPr>
      <w:rFonts w:ascii="Arial" w:eastAsiaTheme="minorHAnsi" w:hAnsi="Arial" w:cstheme="minorBidi"/>
      <w:color w:val="404040" w:themeColor="text1" w:themeTint="BF"/>
      <w:sz w:val="22"/>
      <w:szCs w:val="22"/>
      <w:lang w:eastAsia="en-US"/>
    </w:rPr>
  </w:style>
  <w:style w:type="paragraph" w:customStyle="1" w:styleId="Tables-Title-1">
    <w:name w:val="Tables-Title-1"/>
    <w:basedOn w:val="Cover-title"/>
    <w:link w:val="Tables-Title-1Char"/>
    <w:semiHidden/>
    <w:rsid w:val="00EC170E"/>
    <w:rPr>
      <w:b/>
      <w:color w:val="1A1663"/>
      <w:sz w:val="32"/>
      <w:szCs w:val="32"/>
    </w:rPr>
  </w:style>
  <w:style w:type="paragraph" w:customStyle="1" w:styleId="Table-Column-Titles">
    <w:name w:val="Table-Column-Titles"/>
    <w:basedOn w:val="1"/>
    <w:link w:val="Table-Column-TitlesChar"/>
    <w:semiHidden/>
    <w:rsid w:val="00EC170E"/>
    <w:pPr>
      <w:spacing w:line="240" w:lineRule="auto"/>
    </w:pPr>
    <w:rPr>
      <w:b/>
      <w:color w:val="FFFFFF" w:themeColor="background1"/>
    </w:rPr>
  </w:style>
  <w:style w:type="character" w:customStyle="1" w:styleId="Tables-Title-1Char">
    <w:name w:val="Tables-Title-1 Char"/>
    <w:basedOn w:val="Cover-titleChar"/>
    <w:link w:val="Tables-Title-1"/>
    <w:semiHidden/>
    <w:rsid w:val="00465BA3"/>
    <w:rPr>
      <w:rFonts w:ascii="Arial" w:eastAsiaTheme="minorHAnsi" w:hAnsi="Arial" w:cstheme="minorBidi"/>
      <w:b/>
      <w:color w:val="1A1663"/>
      <w:sz w:val="32"/>
      <w:szCs w:val="32"/>
      <w:lang w:eastAsia="en-US"/>
    </w:rPr>
  </w:style>
  <w:style w:type="paragraph" w:customStyle="1" w:styleId="Table-Text">
    <w:name w:val="Table-Text"/>
    <w:basedOn w:val="Table-Column-Titles"/>
    <w:link w:val="Table-TextChar"/>
    <w:semiHidden/>
    <w:rsid w:val="00EC170E"/>
    <w:pPr>
      <w:jc w:val="left"/>
    </w:pPr>
    <w:rPr>
      <w:color w:val="1A1663"/>
    </w:rPr>
  </w:style>
  <w:style w:type="character" w:customStyle="1" w:styleId="Table-Column-TitlesChar">
    <w:name w:val="Table-Column-Titles Char"/>
    <w:basedOn w:val="En-tteCar"/>
    <w:link w:val="Table-Column-Titles"/>
    <w:semiHidden/>
    <w:rsid w:val="00465BA3"/>
    <w:rPr>
      <w:rFonts w:ascii="Poppins Light" w:eastAsia="Poppins Light" w:hAnsi="Poppins Light" w:cs="Poppins Light"/>
      <w:b/>
      <w:color w:val="FFFFFF" w:themeColor="background1"/>
      <w:sz w:val="20"/>
      <w:szCs w:val="20"/>
      <w:lang w:eastAsia="en-US"/>
    </w:rPr>
  </w:style>
  <w:style w:type="paragraph" w:customStyle="1" w:styleId="Table-Row-Title">
    <w:name w:val="Table-Row-Title"/>
    <w:basedOn w:val="Normal"/>
    <w:link w:val="Table-Row-TitleChar"/>
    <w:semiHidden/>
    <w:rsid w:val="00EC170E"/>
    <w:pPr>
      <w:spacing w:line="288" w:lineRule="auto"/>
    </w:pPr>
    <w:rPr>
      <w:rFonts w:ascii="Arial" w:eastAsia="MS Mincho" w:hAnsi="Arial" w:cs="Arial"/>
      <w:b/>
      <w:color w:val="FFFFFF" w:themeColor="background1"/>
      <w:szCs w:val="22"/>
    </w:rPr>
  </w:style>
  <w:style w:type="character" w:customStyle="1" w:styleId="Table-TextChar">
    <w:name w:val="Table-Text Char"/>
    <w:basedOn w:val="Table-Column-TitlesChar"/>
    <w:link w:val="Table-Text"/>
    <w:semiHidden/>
    <w:rsid w:val="00465BA3"/>
    <w:rPr>
      <w:rFonts w:ascii="Poppins Light" w:eastAsia="Poppins Light" w:hAnsi="Poppins Light" w:cs="Poppins Light"/>
      <w:b/>
      <w:color w:val="1A1663"/>
      <w:sz w:val="20"/>
      <w:szCs w:val="20"/>
      <w:lang w:eastAsia="en-US"/>
    </w:rPr>
  </w:style>
  <w:style w:type="paragraph" w:customStyle="1" w:styleId="Table-Text-Authors">
    <w:name w:val="Table-Text-Authors"/>
    <w:basedOn w:val="Table-Text"/>
    <w:link w:val="Table-Text-AuthorsChar"/>
    <w:semiHidden/>
    <w:rsid w:val="00EC170E"/>
    <w:rPr>
      <w:b w:val="0"/>
    </w:rPr>
  </w:style>
  <w:style w:type="character" w:customStyle="1" w:styleId="Table-Row-TitleChar">
    <w:name w:val="Table-Row-Title Char"/>
    <w:basedOn w:val="Policepardfaut"/>
    <w:link w:val="Table-Row-Title"/>
    <w:semiHidden/>
    <w:rsid w:val="00465BA3"/>
    <w:rPr>
      <w:rFonts w:ascii="Arial" w:eastAsia="MS Mincho" w:hAnsi="Arial" w:cs="Arial"/>
      <w:b/>
      <w:color w:val="FFFFFF" w:themeColor="background1"/>
      <w:szCs w:val="22"/>
      <w:lang w:eastAsia="en-US"/>
    </w:rPr>
  </w:style>
  <w:style w:type="paragraph" w:customStyle="1" w:styleId="Footer-text">
    <w:name w:val="Footer-text"/>
    <w:basedOn w:val="1"/>
    <w:link w:val="Footer-textChar"/>
    <w:semiHidden/>
    <w:rsid w:val="00EC170E"/>
    <w:pPr>
      <w:jc w:val="left"/>
    </w:pPr>
    <w:rPr>
      <w:i/>
      <w:color w:val="5E5F61"/>
    </w:rPr>
  </w:style>
  <w:style w:type="character" w:customStyle="1" w:styleId="Table-Text-AuthorsChar">
    <w:name w:val="Table-Text-Authors Char"/>
    <w:basedOn w:val="Table-TextChar"/>
    <w:link w:val="Table-Text-Authors"/>
    <w:semiHidden/>
    <w:rsid w:val="00465BA3"/>
    <w:rPr>
      <w:rFonts w:ascii="Poppins Light" w:eastAsia="Poppins Light" w:hAnsi="Poppins Light" w:cs="Poppins Light"/>
      <w:b w:val="0"/>
      <w:color w:val="1A1663"/>
      <w:sz w:val="20"/>
      <w:szCs w:val="20"/>
      <w:lang w:eastAsia="en-US"/>
    </w:rPr>
  </w:style>
  <w:style w:type="paragraph" w:customStyle="1" w:styleId="Pagination">
    <w:name w:val="Pagination"/>
    <w:basedOn w:val="Footer-text"/>
    <w:link w:val="PaginationChar"/>
    <w:semiHidden/>
    <w:rsid w:val="00EC170E"/>
    <w:pPr>
      <w:jc w:val="right"/>
    </w:pPr>
    <w:rPr>
      <w:i w:val="0"/>
    </w:rPr>
  </w:style>
  <w:style w:type="character" w:customStyle="1" w:styleId="Footer-textChar">
    <w:name w:val="Footer-text Char"/>
    <w:basedOn w:val="En-tteCar"/>
    <w:link w:val="Footer-text"/>
    <w:semiHidden/>
    <w:rsid w:val="00465BA3"/>
    <w:rPr>
      <w:rFonts w:ascii="Poppins Light" w:eastAsia="Poppins Light" w:hAnsi="Poppins Light" w:cs="Poppins Light"/>
      <w:i/>
      <w:color w:val="5E5F61"/>
      <w:sz w:val="20"/>
      <w:szCs w:val="20"/>
      <w:lang w:eastAsia="en-US"/>
    </w:rPr>
  </w:style>
  <w:style w:type="paragraph" w:customStyle="1" w:styleId="Table-of-Contents">
    <w:name w:val="Table-of-Contents"/>
    <w:basedOn w:val="Cover-title"/>
    <w:link w:val="Table-of-ContentsChar"/>
    <w:semiHidden/>
    <w:rsid w:val="00EC170E"/>
    <w:rPr>
      <w:b/>
      <w:color w:val="1A1663"/>
      <w:sz w:val="32"/>
      <w:szCs w:val="40"/>
    </w:rPr>
  </w:style>
  <w:style w:type="character" w:customStyle="1" w:styleId="PaginationChar">
    <w:name w:val="Pagination Char"/>
    <w:basedOn w:val="Footer-textChar"/>
    <w:link w:val="Pagination"/>
    <w:semiHidden/>
    <w:rsid w:val="00465BA3"/>
    <w:rPr>
      <w:rFonts w:ascii="Poppins Light" w:eastAsia="Poppins Light" w:hAnsi="Poppins Light" w:cs="Poppins Light"/>
      <w:i w:val="0"/>
      <w:color w:val="5E5F61"/>
      <w:sz w:val="20"/>
      <w:szCs w:val="20"/>
      <w:lang w:eastAsia="en-US"/>
    </w:rPr>
  </w:style>
  <w:style w:type="paragraph" w:customStyle="1" w:styleId="Figure-List">
    <w:name w:val="Figure-List"/>
    <w:basedOn w:val="Tabledesillustrations"/>
    <w:link w:val="Figure-ListChar"/>
    <w:semiHidden/>
    <w:rsid w:val="00EC170E"/>
    <w:pPr>
      <w:keepNext/>
      <w:keepLines/>
      <w:tabs>
        <w:tab w:val="right" w:leader="dot" w:pos="9736"/>
      </w:tabs>
      <w:spacing w:before="200" w:line="276" w:lineRule="auto"/>
      <w:outlineLvl w:val="3"/>
    </w:pPr>
    <w:rPr>
      <w:rFonts w:ascii="Arial" w:eastAsiaTheme="minorEastAsia" w:hAnsi="Arial"/>
      <w:b/>
      <w:color w:val="0B52C6"/>
      <w:lang w:val="en-US"/>
    </w:rPr>
  </w:style>
  <w:style w:type="character" w:customStyle="1" w:styleId="Table-of-ContentsChar">
    <w:name w:val="Table-of-Contents Char"/>
    <w:basedOn w:val="Cover-titleChar"/>
    <w:link w:val="Table-of-Contents"/>
    <w:semiHidden/>
    <w:rsid w:val="00465BA3"/>
    <w:rPr>
      <w:rFonts w:ascii="Arial" w:eastAsiaTheme="minorHAnsi" w:hAnsi="Arial" w:cstheme="minorBidi"/>
      <w:b/>
      <w:color w:val="1A1663"/>
      <w:sz w:val="32"/>
      <w:szCs w:val="40"/>
      <w:lang w:eastAsia="en-US"/>
    </w:rPr>
  </w:style>
  <w:style w:type="paragraph" w:customStyle="1" w:styleId="Table-List">
    <w:name w:val="Table-List"/>
    <w:basedOn w:val="Tabledesillustrations"/>
    <w:link w:val="Table-ListChar"/>
    <w:semiHidden/>
    <w:rsid w:val="00EC170E"/>
    <w:pPr>
      <w:keepNext/>
      <w:keepLines/>
      <w:tabs>
        <w:tab w:val="right" w:leader="dot" w:pos="9736"/>
      </w:tabs>
      <w:spacing w:before="200" w:line="276" w:lineRule="auto"/>
      <w:outlineLvl w:val="3"/>
    </w:pPr>
    <w:rPr>
      <w:rFonts w:ascii="Arial" w:eastAsiaTheme="minorEastAsia" w:hAnsi="Arial" w:cs="Arial"/>
      <w:b/>
      <w:color w:val="404040" w:themeColor="text1" w:themeTint="BF"/>
      <w:szCs w:val="22"/>
      <w:lang w:val="en-US"/>
    </w:rPr>
  </w:style>
  <w:style w:type="character" w:customStyle="1" w:styleId="Figure-ListChar">
    <w:name w:val="Figure-List Char"/>
    <w:basedOn w:val="TabledesillustrationsCar"/>
    <w:link w:val="Figure-List"/>
    <w:semiHidden/>
    <w:rsid w:val="00465BA3"/>
    <w:rPr>
      <w:rFonts w:ascii="Arial" w:eastAsiaTheme="minorEastAsia" w:hAnsi="Arial" w:cstheme="minorHAnsi"/>
      <w:b/>
      <w:i/>
      <w:iCs/>
      <w:color w:val="0B52C6"/>
      <w:sz w:val="20"/>
      <w:szCs w:val="20"/>
      <w:lang w:val="en-US" w:eastAsia="en-US"/>
    </w:rPr>
  </w:style>
  <w:style w:type="paragraph" w:customStyle="1" w:styleId="Table-Lezanta">
    <w:name w:val="Table-Lezanta"/>
    <w:basedOn w:val="Normal"/>
    <w:link w:val="Table-LezantaChar"/>
    <w:semiHidden/>
    <w:rsid w:val="00EC170E"/>
    <w:pPr>
      <w:spacing w:after="160" w:line="288" w:lineRule="auto"/>
      <w:jc w:val="center"/>
    </w:pPr>
    <w:rPr>
      <w:rFonts w:ascii="Arial" w:eastAsiaTheme="minorHAnsi" w:hAnsi="Arial" w:cs="Arial"/>
      <w:i/>
      <w:iCs/>
      <w:color w:val="0B52C6"/>
      <w:sz w:val="18"/>
      <w:szCs w:val="18"/>
    </w:rPr>
  </w:style>
  <w:style w:type="character" w:customStyle="1" w:styleId="Table-ListChar">
    <w:name w:val="Table-List Char"/>
    <w:basedOn w:val="TabledesillustrationsCar"/>
    <w:link w:val="Table-List"/>
    <w:semiHidden/>
    <w:rsid w:val="00465BA3"/>
    <w:rPr>
      <w:rFonts w:ascii="Arial" w:eastAsiaTheme="minorEastAsia" w:hAnsi="Arial" w:cs="Arial"/>
      <w:b/>
      <w:i/>
      <w:iCs/>
      <w:color w:val="404040" w:themeColor="text1" w:themeTint="BF"/>
      <w:sz w:val="20"/>
      <w:szCs w:val="22"/>
      <w:lang w:val="en-US" w:eastAsia="en-US"/>
    </w:rPr>
  </w:style>
  <w:style w:type="paragraph" w:customStyle="1" w:styleId="Figure-Lezanta">
    <w:name w:val="Figure-Lezanta"/>
    <w:basedOn w:val="Normal"/>
    <w:link w:val="Figure-LezantaChar"/>
    <w:semiHidden/>
    <w:rsid w:val="00EC170E"/>
    <w:pPr>
      <w:spacing w:after="160"/>
      <w:jc w:val="center"/>
    </w:pPr>
    <w:rPr>
      <w:rFonts w:ascii="Arial" w:hAnsi="Arial" w:cs="Arial"/>
      <w:b/>
      <w:i/>
      <w:iCs/>
      <w:color w:val="0B52C6"/>
      <w:sz w:val="18"/>
      <w:szCs w:val="18"/>
    </w:rPr>
  </w:style>
  <w:style w:type="character" w:customStyle="1" w:styleId="Table-LezantaChar">
    <w:name w:val="Table-Lezanta Char"/>
    <w:basedOn w:val="Policepardfaut"/>
    <w:link w:val="Table-Lezanta"/>
    <w:semiHidden/>
    <w:rsid w:val="00465BA3"/>
    <w:rPr>
      <w:rFonts w:ascii="Arial" w:eastAsiaTheme="minorHAnsi" w:hAnsi="Arial" w:cs="Arial"/>
      <w:i/>
      <w:iCs/>
      <w:color w:val="0B52C6"/>
      <w:sz w:val="18"/>
      <w:szCs w:val="18"/>
      <w:lang w:eastAsia="en-US"/>
    </w:rPr>
  </w:style>
  <w:style w:type="character" w:customStyle="1" w:styleId="Figure-LezantaChar">
    <w:name w:val="Figure-Lezanta Char"/>
    <w:basedOn w:val="Policepardfaut"/>
    <w:link w:val="Figure-Lezanta"/>
    <w:semiHidden/>
    <w:rsid w:val="00465BA3"/>
    <w:rPr>
      <w:rFonts w:ascii="Arial" w:hAnsi="Arial" w:cs="Arial"/>
      <w:b/>
      <w:i/>
      <w:iCs/>
      <w:color w:val="0B52C6"/>
      <w:sz w:val="18"/>
      <w:szCs w:val="18"/>
      <w:lang w:eastAsia="en-US"/>
    </w:rPr>
  </w:style>
  <w:style w:type="character" w:styleId="Accentuationlgre">
    <w:name w:val="Subtle Emphasis"/>
    <w:basedOn w:val="Policepardfaut"/>
    <w:uiPriority w:val="19"/>
    <w:semiHidden/>
    <w:rsid w:val="00EC170E"/>
    <w:rPr>
      <w:rFonts w:ascii="Arial" w:hAnsi="Arial"/>
      <w:i/>
      <w:iCs/>
      <w:color w:val="0B52C6"/>
      <w:sz w:val="18"/>
    </w:rPr>
  </w:style>
  <w:style w:type="character" w:styleId="Accentuation">
    <w:name w:val="Emphasis"/>
    <w:basedOn w:val="Policepardfaut"/>
    <w:uiPriority w:val="20"/>
    <w:semiHidden/>
    <w:rsid w:val="00EC170E"/>
    <w:rPr>
      <w:rFonts w:ascii="Arial" w:hAnsi="Arial"/>
      <w:b/>
      <w:i/>
      <w:iCs/>
      <w:color w:val="478DEB"/>
      <w:sz w:val="18"/>
    </w:rPr>
  </w:style>
  <w:style w:type="character" w:styleId="lev">
    <w:name w:val="Strong"/>
    <w:basedOn w:val="Policepardfaut"/>
    <w:uiPriority w:val="22"/>
    <w:rsid w:val="00EC170E"/>
    <w:rPr>
      <w:rFonts w:ascii="Arial" w:hAnsi="Arial"/>
      <w:b/>
      <w:bCs/>
      <w:color w:val="595959" w:themeColor="text1" w:themeTint="A6"/>
      <w:sz w:val="22"/>
    </w:rPr>
  </w:style>
  <w:style w:type="character" w:styleId="Rfrencelgre">
    <w:name w:val="Subtle Reference"/>
    <w:basedOn w:val="Policepardfaut"/>
    <w:uiPriority w:val="31"/>
    <w:semiHidden/>
    <w:rsid w:val="00EC170E"/>
    <w:rPr>
      <w:rFonts w:ascii="Arial" w:hAnsi="Arial"/>
      <w:smallCaps/>
      <w:color w:val="404040" w:themeColor="text1" w:themeTint="BF"/>
    </w:rPr>
  </w:style>
  <w:style w:type="character" w:styleId="Titredulivre">
    <w:name w:val="Book Title"/>
    <w:basedOn w:val="Policepardfaut"/>
    <w:uiPriority w:val="33"/>
    <w:semiHidden/>
    <w:rsid w:val="00EC170E"/>
    <w:rPr>
      <w:rFonts w:ascii="Arial" w:hAnsi="Arial"/>
      <w:b/>
      <w:bCs/>
      <w:i/>
      <w:iCs/>
      <w:color w:val="1A1663"/>
      <w:spacing w:val="5"/>
    </w:rPr>
  </w:style>
  <w:style w:type="paragraph" w:customStyle="1" w:styleId="Cover-Title0">
    <w:name w:val="Cover-Title"/>
    <w:basedOn w:val="En-tte"/>
    <w:link w:val="Cover-TitleChar0"/>
    <w:semiHidden/>
    <w:rsid w:val="00EC170E"/>
    <w:pPr>
      <w:tabs>
        <w:tab w:val="clear" w:pos="4680"/>
        <w:tab w:val="clear" w:pos="9360"/>
        <w:tab w:val="center" w:pos="4513"/>
        <w:tab w:val="right" w:pos="9026"/>
      </w:tabs>
      <w:spacing w:line="480" w:lineRule="exact"/>
      <w:ind w:right="-91"/>
      <w:jc w:val="center"/>
    </w:pPr>
    <w:rPr>
      <w:rFonts w:ascii="Arial" w:eastAsiaTheme="minorHAnsi" w:hAnsi="Arial" w:cs="Arial"/>
      <w:b/>
      <w:noProof/>
      <w:color w:val="FFFFFF" w:themeColor="background1"/>
      <w:sz w:val="38"/>
      <w:szCs w:val="38"/>
      <w14:textOutline w14:w="9525" w14:cap="rnd" w14:cmpd="sng" w14:algn="ctr">
        <w14:noFill/>
        <w14:prstDash w14:val="solid"/>
        <w14:bevel/>
      </w14:textOutline>
    </w:rPr>
  </w:style>
  <w:style w:type="character" w:customStyle="1" w:styleId="Cover-TitleChar0">
    <w:name w:val="Cover-Title Char"/>
    <w:basedOn w:val="HeaderChar1"/>
    <w:link w:val="Cover-Title0"/>
    <w:semiHidden/>
    <w:rsid w:val="00465BA3"/>
    <w:rPr>
      <w:rFonts w:ascii="Arial" w:eastAsiaTheme="minorHAnsi" w:hAnsi="Arial" w:cs="Arial"/>
      <w:b/>
      <w:noProof/>
      <w:color w:val="FFFFFF" w:themeColor="background1"/>
      <w:sz w:val="38"/>
      <w:szCs w:val="38"/>
      <w:lang w:eastAsia="en-US"/>
      <w14:textOutline w14:w="9525" w14:cap="rnd" w14:cmpd="sng" w14:algn="ctr">
        <w14:noFill/>
        <w14:prstDash w14:val="solid"/>
        <w14:bevel/>
      </w14:textOutline>
    </w:rPr>
  </w:style>
  <w:style w:type="paragraph" w:customStyle="1" w:styleId="Tables-Title-2">
    <w:name w:val="Tables-Title-2"/>
    <w:basedOn w:val="Tables-Title-1"/>
    <w:link w:val="Tables-Title-2Char"/>
    <w:semiHidden/>
    <w:rsid w:val="00EC170E"/>
  </w:style>
  <w:style w:type="character" w:customStyle="1" w:styleId="Tables-Title-2Char">
    <w:name w:val="Tables-Title-2 Char"/>
    <w:basedOn w:val="Tables-Title-1Char"/>
    <w:link w:val="Tables-Title-2"/>
    <w:semiHidden/>
    <w:rsid w:val="00465BA3"/>
    <w:rPr>
      <w:rFonts w:ascii="Arial" w:eastAsiaTheme="minorHAnsi" w:hAnsi="Arial" w:cstheme="minorBidi"/>
      <w:b/>
      <w:color w:val="1A1663"/>
      <w:sz w:val="32"/>
      <w:szCs w:val="32"/>
      <w:lang w:eastAsia="en-US"/>
    </w:rPr>
  </w:style>
  <w:style w:type="table" w:styleId="TableauGrille4-Accentuation3">
    <w:name w:val="Grid Table 4 Accent 3"/>
    <w:basedOn w:val="TableauNormal"/>
    <w:uiPriority w:val="49"/>
    <w:rsid w:val="00EC170E"/>
    <w:rPr>
      <w:rFonts w:ascii="Arial" w:eastAsiaTheme="minorHAnsi" w:hAnsi="Arial" w:cstheme="minorBidi"/>
      <w:color w:val="63432A"/>
      <w:sz w:val="22"/>
      <w:szCs w:val="22"/>
    </w:rPr>
    <w:tblPr>
      <w:tblStyleRowBandSize w:val="1"/>
      <w:tblStyleColBandSize w:val="1"/>
    </w:tblPr>
    <w:tcPr>
      <w:vAlign w:val="center"/>
    </w:tcPr>
    <w:tblStylePr w:type="firstRow">
      <w:rPr>
        <w:rFonts w:ascii="Arial" w:hAnsi="Arial"/>
        <w:b/>
        <w:bCs/>
        <w:color w:val="63432A"/>
        <w:sz w:val="22"/>
      </w:rPr>
      <w:tblPr/>
      <w:tcPr>
        <w:tcBorders>
          <w:top w:val="nil"/>
          <w:left w:val="nil"/>
          <w:bottom w:val="nil"/>
          <w:right w:val="nil"/>
          <w:insideH w:val="nil"/>
          <w:insideV w:val="nil"/>
        </w:tcBorders>
        <w:shd w:val="clear" w:color="auto" w:fill="EBB02E"/>
      </w:tcPr>
    </w:tblStylePr>
    <w:tblStylePr w:type="lastRow">
      <w:rPr>
        <w:b/>
        <w:bCs/>
      </w:rPr>
      <w:tblPr/>
      <w:tcPr>
        <w:tcBorders>
          <w:top w:val="double" w:sz="4" w:space="0" w:color="32451B" w:themeColor="accent3"/>
        </w:tcBorders>
      </w:tcPr>
    </w:tblStylePr>
    <w:tblStylePr w:type="firstCol">
      <w:rPr>
        <w:b/>
        <w:bCs/>
      </w:rPr>
    </w:tblStylePr>
    <w:tblStylePr w:type="lastCol">
      <w:rPr>
        <w:b/>
        <w:bCs/>
      </w:rPr>
    </w:tblStylePr>
    <w:tblStylePr w:type="band1Vert">
      <w:tblPr/>
      <w:tcPr>
        <w:shd w:val="clear" w:color="auto" w:fill="D7E7C3" w:themeFill="accent3" w:themeFillTint="33"/>
      </w:tcPr>
    </w:tblStylePr>
    <w:tblStylePr w:type="band1Horz">
      <w:rPr>
        <w:rFonts w:ascii="Arial" w:hAnsi="Arial"/>
        <w:color w:val="63432A"/>
        <w:sz w:val="22"/>
      </w:rPr>
      <w:tblPr/>
      <w:tcPr>
        <w:shd w:val="clear" w:color="auto" w:fill="E0D8C7"/>
      </w:tcPr>
    </w:tblStylePr>
    <w:tblStylePr w:type="band2Horz">
      <w:rPr>
        <w:rFonts w:ascii="Arial" w:hAnsi="Arial"/>
        <w:color w:val="63432A"/>
        <w:sz w:val="22"/>
      </w:rPr>
      <w:tblPr/>
      <w:tcPr>
        <w:shd w:val="clear" w:color="auto" w:fill="FFFFFF" w:themeFill="background1"/>
      </w:tcPr>
    </w:tblStylePr>
  </w:style>
  <w:style w:type="table" w:customStyle="1" w:styleId="Table-Template-2">
    <w:name w:val="Table-Template-2"/>
    <w:basedOn w:val="TableauNormal"/>
    <w:uiPriority w:val="99"/>
    <w:rsid w:val="00EC170E"/>
    <w:rPr>
      <w:rFonts w:ascii="Arial" w:eastAsiaTheme="minorHAnsi" w:hAnsi="Arial" w:cstheme="minorBidi"/>
      <w:sz w:val="22"/>
      <w:szCs w:val="22"/>
    </w:rPr>
    <w:tblPr>
      <w:tblStyleRowBandSize w:val="1"/>
      <w:tblBorders>
        <w:insideH w:val="single" w:sz="4" w:space="0" w:color="FFFFFF"/>
        <w:insideV w:val="single" w:sz="4" w:space="0" w:color="FFFFFF"/>
      </w:tblBorders>
    </w:tblPr>
    <w:tcPr>
      <w:shd w:val="clear" w:color="auto" w:fill="FFFFFF" w:themeFill="background1"/>
    </w:tcPr>
    <w:tblStylePr w:type="firstRow">
      <w:pPr>
        <w:jc w:val="left"/>
      </w:pPr>
      <w:rPr>
        <w:rFonts w:ascii="Arial" w:hAnsi="Arial"/>
        <w:b/>
        <w:color w:val="FFFFFF" w:themeColor="background1"/>
        <w:sz w:val="24"/>
      </w:rPr>
      <w:tblPr/>
      <w:tcPr>
        <w:shd w:val="clear" w:color="auto" w:fill="0B52C6"/>
        <w:vAlign w:val="center"/>
      </w:tcPr>
    </w:tblStylePr>
    <w:tblStylePr w:type="lastRow">
      <w:rPr>
        <w:rFonts w:ascii="Arial" w:hAnsi="Arial"/>
        <w:sz w:val="22"/>
      </w:rPr>
    </w:tblStylePr>
    <w:tblStylePr w:type="firstCol">
      <w:rPr>
        <w:rFonts w:ascii="Arial" w:hAnsi="Arial"/>
        <w:sz w:val="22"/>
      </w:rPr>
    </w:tblStylePr>
    <w:tblStylePr w:type="lastCol">
      <w:rPr>
        <w:rFonts w:ascii="Arial" w:hAnsi="Arial"/>
        <w:sz w:val="22"/>
      </w:rPr>
    </w:tblStylePr>
    <w:tblStylePr w:type="band1Horz">
      <w:pPr>
        <w:jc w:val="left"/>
      </w:pPr>
      <w:rPr>
        <w:rFonts w:ascii="Arial" w:hAnsi="Arial"/>
        <w:color w:val="595959" w:themeColor="text1" w:themeTint="A6"/>
        <w:sz w:val="22"/>
      </w:rPr>
      <w:tblPr/>
      <w:tcPr>
        <w:shd w:val="clear" w:color="auto" w:fill="E8EAFF"/>
        <w:vAlign w:val="center"/>
      </w:tcPr>
    </w:tblStylePr>
    <w:tblStylePr w:type="band2Horz">
      <w:pPr>
        <w:jc w:val="left"/>
      </w:pPr>
      <w:rPr>
        <w:rFonts w:ascii="Arial" w:hAnsi="Arial"/>
        <w:color w:val="595959" w:themeColor="text1" w:themeTint="A6"/>
        <w:sz w:val="22"/>
      </w:rPr>
      <w:tblPr/>
      <w:tcPr>
        <w:shd w:val="clear" w:color="auto" w:fill="DBDEFF"/>
        <w:vAlign w:val="center"/>
      </w:tcPr>
    </w:tblStylePr>
  </w:style>
  <w:style w:type="paragraph" w:customStyle="1" w:styleId="NormalText">
    <w:name w:val="Normal Text"/>
    <w:basedOn w:val="Normal"/>
    <w:link w:val="NormalTextChar"/>
    <w:semiHidden/>
    <w:rsid w:val="00EC170E"/>
    <w:pPr>
      <w:spacing w:before="120" w:after="120" w:line="276" w:lineRule="auto"/>
      <w:jc w:val="both"/>
    </w:pPr>
    <w:rPr>
      <w:rFonts w:asciiTheme="majorHAnsi" w:eastAsia="Times New Roman" w:hAnsiTheme="majorHAnsi" w:cstheme="majorHAnsi"/>
      <w:color w:val="58595B"/>
      <w:sz w:val="22"/>
    </w:rPr>
  </w:style>
  <w:style w:type="character" w:customStyle="1" w:styleId="NormalTextChar">
    <w:name w:val="Normal Text Char"/>
    <w:basedOn w:val="Policepardfaut"/>
    <w:link w:val="NormalText"/>
    <w:semiHidden/>
    <w:rsid w:val="00465BA3"/>
    <w:rPr>
      <w:rFonts w:asciiTheme="majorHAnsi" w:eastAsia="Times New Roman" w:hAnsiTheme="majorHAnsi" w:cstheme="majorHAnsi"/>
      <w:color w:val="58595B"/>
      <w:sz w:val="22"/>
      <w:lang w:eastAsia="en-US"/>
    </w:rPr>
  </w:style>
  <w:style w:type="paragraph" w:styleId="Notedefin">
    <w:name w:val="endnote text"/>
    <w:basedOn w:val="Normal"/>
    <w:link w:val="NotedefinCar"/>
    <w:uiPriority w:val="99"/>
    <w:semiHidden/>
    <w:rsid w:val="00EC170E"/>
    <w:rPr>
      <w:rFonts w:ascii="Arial" w:eastAsiaTheme="minorHAnsi" w:hAnsi="Arial" w:cstheme="minorBidi"/>
      <w:color w:val="404040" w:themeColor="text1" w:themeTint="BF"/>
      <w:sz w:val="20"/>
      <w:szCs w:val="20"/>
    </w:rPr>
  </w:style>
  <w:style w:type="character" w:customStyle="1" w:styleId="NotedefinCar">
    <w:name w:val="Note de fin Car"/>
    <w:basedOn w:val="Policepardfaut"/>
    <w:link w:val="Notedefin"/>
    <w:uiPriority w:val="99"/>
    <w:semiHidden/>
    <w:rsid w:val="00465BA3"/>
    <w:rPr>
      <w:rFonts w:ascii="Arial" w:eastAsiaTheme="minorHAnsi" w:hAnsi="Arial" w:cstheme="minorBidi"/>
      <w:color w:val="404040" w:themeColor="text1" w:themeTint="BF"/>
      <w:sz w:val="20"/>
      <w:szCs w:val="20"/>
      <w:lang w:eastAsia="en-US"/>
    </w:rPr>
  </w:style>
  <w:style w:type="character" w:styleId="Appeldenotedefin">
    <w:name w:val="endnote reference"/>
    <w:basedOn w:val="Policepardfaut"/>
    <w:uiPriority w:val="99"/>
    <w:semiHidden/>
    <w:rsid w:val="00EC170E"/>
    <w:rPr>
      <w:vertAlign w:val="superscript"/>
    </w:rPr>
  </w:style>
  <w:style w:type="paragraph" w:customStyle="1" w:styleId="Tabletext-2">
    <w:name w:val="Table text - 2"/>
    <w:basedOn w:val="Normal"/>
    <w:link w:val="Tabletext-2Char"/>
    <w:semiHidden/>
    <w:rsid w:val="00EC170E"/>
    <w:pPr>
      <w:spacing w:before="120" w:after="120" w:line="276" w:lineRule="auto"/>
    </w:pPr>
    <w:rPr>
      <w:rFonts w:asciiTheme="majorHAnsi" w:eastAsia="Berlin Sans FB" w:hAnsiTheme="majorHAnsi" w:cstheme="majorHAnsi"/>
      <w:color w:val="58595B"/>
      <w:sz w:val="20"/>
      <w:szCs w:val="20"/>
      <w:lang w:eastAsia="en-GB"/>
    </w:rPr>
  </w:style>
  <w:style w:type="character" w:customStyle="1" w:styleId="Tabletext-2Char">
    <w:name w:val="Table text - 2 Char"/>
    <w:basedOn w:val="Policepardfaut"/>
    <w:link w:val="Tabletext-2"/>
    <w:semiHidden/>
    <w:rsid w:val="00465BA3"/>
    <w:rPr>
      <w:rFonts w:asciiTheme="majorHAnsi" w:eastAsia="Berlin Sans FB" w:hAnsiTheme="majorHAnsi" w:cstheme="majorHAnsi"/>
      <w:color w:val="58595B"/>
      <w:sz w:val="20"/>
      <w:szCs w:val="20"/>
      <w:lang w:eastAsia="en-GB"/>
    </w:rPr>
  </w:style>
  <w:style w:type="table" w:customStyle="1" w:styleId="DifferentColorsforOddandEvenRows">
    <w:name w:val="Different Colors for Odd and Even Rows"/>
    <w:basedOn w:val="TableauNormal"/>
    <w:uiPriority w:val="99"/>
    <w:rsid w:val="00EC170E"/>
    <w:rPr>
      <w:rFonts w:ascii="Arial" w:eastAsia="Times New Roman" w:hAnsi="Arial" w:cs="Times New Roman"/>
      <w:sz w:val="20"/>
      <w:szCs w:val="20"/>
      <w:lang w:val="el-GR" w:eastAsia="el-GR"/>
    </w:rPr>
    <w:tblPr>
      <w:tblStyleRowBandSize w:val="1"/>
      <w:tblBorders>
        <w:insideH w:val="single" w:sz="4" w:space="0" w:color="BFBFBF" w:themeColor="background1" w:themeShade="BF"/>
        <w:insideV w:val="single" w:sz="4" w:space="0" w:color="BFBFBF" w:themeColor="background1" w:themeShade="BF"/>
      </w:tblBorders>
    </w:tblPr>
    <w:tcPr>
      <w:vAlign w:val="center"/>
    </w:tcPr>
    <w:tblStylePr w:type="firstRow">
      <w:pPr>
        <w:jc w:val="center"/>
      </w:pPr>
      <w:rPr>
        <w:rFonts w:ascii="Arial" w:hAnsi="Arial"/>
        <w:b/>
        <w:color w:val="FFFFFF" w:themeColor="background1"/>
        <w:sz w:val="20"/>
      </w:rPr>
      <w:tblPr/>
      <w:tcPr>
        <w:shd w:val="clear" w:color="auto" w:fill="23B186"/>
      </w:tcPr>
    </w:tblStylePr>
    <w:tblStylePr w:type="band1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tcPr>
    </w:tblStylePr>
    <w:tblStylePr w:type="band2Horz">
      <w:rPr>
        <w:rFonts w:ascii="Arial" w:hAnsi="Arial"/>
        <w:color w:val="58595B"/>
        <w:sz w:val="20"/>
      </w:rPr>
      <w:tblPr/>
      <w:tcPr>
        <w:tcBorders>
          <w:top w:val="single" w:sz="4" w:space="0" w:color="BFBFBF" w:themeColor="background1" w:themeShade="BF"/>
          <w:left w:val="nil"/>
          <w:bottom w:val="single" w:sz="4" w:space="0" w:color="BFBFBF" w:themeColor="background1" w:themeShade="BF"/>
          <w:right w:val="nil"/>
          <w:insideH w:val="nil"/>
          <w:insideV w:val="single" w:sz="4" w:space="0" w:color="BFBFBF" w:themeColor="background1" w:themeShade="BF"/>
          <w:tl2br w:val="nil"/>
          <w:tr2bl w:val="nil"/>
        </w:tcBorders>
        <w:shd w:val="pct5" w:color="auto" w:fill="auto"/>
      </w:tcPr>
    </w:tblStylePr>
  </w:style>
  <w:style w:type="character" w:styleId="Lienhypertextesuivivisit">
    <w:name w:val="FollowedHyperlink"/>
    <w:basedOn w:val="Policepardfaut"/>
    <w:uiPriority w:val="99"/>
    <w:semiHidden/>
    <w:rsid w:val="00EC170E"/>
    <w:rPr>
      <w:color w:val="0097A7" w:themeColor="followedHyperlink"/>
      <w:u w:val="single"/>
    </w:rPr>
  </w:style>
  <w:style w:type="paragraph" w:customStyle="1" w:styleId="ecl-paragraph">
    <w:name w:val="ecl-paragraph"/>
    <w:basedOn w:val="Normal"/>
    <w:semiHidden/>
    <w:rsid w:val="00EC170E"/>
    <w:pPr>
      <w:spacing w:before="100" w:beforeAutospacing="1" w:after="100" w:afterAutospacing="1"/>
    </w:pPr>
    <w:rPr>
      <w:rFonts w:ascii="Calibri" w:eastAsiaTheme="minorHAnsi" w:hAnsi="Calibri"/>
      <w:sz w:val="22"/>
      <w:szCs w:val="22"/>
      <w:lang w:eastAsia="en-GB"/>
    </w:rPr>
  </w:style>
  <w:style w:type="paragraph" w:customStyle="1" w:styleId="Level-4Title">
    <w:name w:val="Level-4 Title"/>
    <w:basedOn w:val="Titre4"/>
    <w:link w:val="Level-4TitleChar"/>
    <w:semiHidden/>
    <w:rsid w:val="00EC170E"/>
    <w:pPr>
      <w:numPr>
        <w:ilvl w:val="0"/>
        <w:numId w:val="0"/>
      </w:numPr>
      <w:spacing w:before="120" w:after="120" w:line="276" w:lineRule="auto"/>
      <w:jc w:val="both"/>
    </w:pPr>
    <w:rPr>
      <w:rFonts w:ascii="Arial" w:eastAsia="Times New Roman" w:hAnsi="Arial" w:cs="Arial"/>
      <w:b w:val="0"/>
      <w:bCs/>
      <w:i/>
      <w:color w:val="23B186"/>
      <w:sz w:val="26"/>
      <w:szCs w:val="26"/>
    </w:rPr>
  </w:style>
  <w:style w:type="character" w:customStyle="1" w:styleId="Level-4TitleChar">
    <w:name w:val="Level-4 Title Char"/>
    <w:basedOn w:val="Policepardfaut"/>
    <w:link w:val="Level-4Title"/>
    <w:semiHidden/>
    <w:rsid w:val="00465BA3"/>
    <w:rPr>
      <w:rFonts w:ascii="Arial" w:eastAsia="Times New Roman" w:hAnsi="Arial" w:cs="Arial"/>
      <w:bCs/>
      <w:i/>
      <w:color w:val="23B186"/>
      <w:sz w:val="26"/>
      <w:szCs w:val="26"/>
      <w:lang w:eastAsia="en-US"/>
    </w:rPr>
  </w:style>
  <w:style w:type="paragraph" w:customStyle="1" w:styleId="Default">
    <w:name w:val="Default"/>
    <w:semiHidden/>
    <w:rsid w:val="00EC170E"/>
    <w:pPr>
      <w:autoSpaceDE w:val="0"/>
      <w:autoSpaceDN w:val="0"/>
      <w:adjustRightInd w:val="0"/>
    </w:pPr>
    <w:rPr>
      <w:rFonts w:ascii="Arial" w:eastAsiaTheme="minorHAnsi" w:hAnsi="Arial" w:cs="Arial"/>
      <w:color w:val="000000"/>
      <w:lang w:val="es-ES"/>
    </w:rPr>
  </w:style>
  <w:style w:type="character" w:customStyle="1" w:styleId="LgendeCar">
    <w:name w:val="Légende Car"/>
    <w:aliases w:val="Figure Car,Centered Car,Labelling Car,TF Car,legend1 Car,Caption Char Char Char1 Car,Caption Char Char Char Char Char Char Char1 Car,Caption Char Char Char Char Char Char Char Char Char Char Char Char1 Car,Caption21 Car,legend Car"/>
    <w:link w:val="Lgende"/>
    <w:semiHidden/>
    <w:locked/>
    <w:rsid w:val="00465BA3"/>
    <w:rPr>
      <w:rFonts w:ascii="Poppins" w:hAnsi="Poppins"/>
      <w:i/>
      <w:iCs/>
      <w:color w:val="595959" w:themeColor="text2"/>
      <w:sz w:val="18"/>
      <w:szCs w:val="18"/>
    </w:rPr>
  </w:style>
  <w:style w:type="character" w:customStyle="1" w:styleId="Titre7Car">
    <w:name w:val="Titre 7 Car"/>
    <w:basedOn w:val="Policepardfaut"/>
    <w:link w:val="Titre7"/>
    <w:uiPriority w:val="9"/>
    <w:semiHidden/>
    <w:rsid w:val="007A5007"/>
    <w:rPr>
      <w:rFonts w:asciiTheme="majorHAnsi" w:eastAsiaTheme="majorEastAsia" w:hAnsiTheme="majorHAnsi" w:cstheme="majorBidi"/>
      <w:i/>
      <w:iCs/>
      <w:color w:val="773C08" w:themeColor="accent1" w:themeShade="7F"/>
    </w:rPr>
  </w:style>
  <w:style w:type="character" w:customStyle="1" w:styleId="Titre8Car">
    <w:name w:val="Titre 8 Car"/>
    <w:basedOn w:val="Policepardfaut"/>
    <w:link w:val="Titre8"/>
    <w:uiPriority w:val="9"/>
    <w:semiHidden/>
    <w:rsid w:val="007A5007"/>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7A5007"/>
    <w:rPr>
      <w:rFonts w:asciiTheme="majorHAnsi" w:eastAsiaTheme="majorEastAsia" w:hAnsiTheme="majorHAnsi" w:cstheme="majorBidi"/>
      <w:i/>
      <w:iCs/>
      <w:color w:val="272727" w:themeColor="text1" w:themeTint="D8"/>
      <w:sz w:val="21"/>
      <w:szCs w:val="21"/>
    </w:rPr>
  </w:style>
  <w:style w:type="table" w:customStyle="1" w:styleId="afffffffffffc">
    <w:basedOn w:val="TableauNormal"/>
    <w:tblPr>
      <w:tblStyleRowBandSize w:val="1"/>
      <w:tblStyleColBandSize w:val="1"/>
      <w:tblCellMar>
        <w:left w:w="0" w:type="dxa"/>
        <w:right w:w="0" w:type="dxa"/>
      </w:tblCellMar>
    </w:tblPr>
  </w:style>
  <w:style w:type="table" w:customStyle="1" w:styleId="afffffffffffd">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e">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0">
    <w:basedOn w:val="TableauNormal"/>
    <w:pPr>
      <w:widowControl w:val="0"/>
      <w:pBdr>
        <w:top w:val="nil"/>
        <w:left w:val="nil"/>
        <w:bottom w:val="nil"/>
        <w:right w:val="nil"/>
        <w:between w:val="nil"/>
      </w:pBdr>
      <w:spacing w:before="60"/>
    </w:pPr>
    <w:rPr>
      <w:color w:val="000000"/>
    </w:rPr>
    <w:tblPr>
      <w:tblStyleRowBandSize w:val="1"/>
      <w:tblStyleColBandSize w:val="1"/>
      <w:tblCellMar>
        <w:left w:w="115" w:type="dxa"/>
        <w:right w:w="115" w:type="dxa"/>
      </w:tblCellMar>
    </w:tblPr>
    <w:tcPr>
      <w:shd w:val="clear" w:color="auto" w:fill="D9E2F3"/>
      <w:vAlign w:val="center"/>
    </w:tcPr>
  </w:style>
  <w:style w:type="table" w:customStyle="1" w:styleId="affffffffffff1">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2">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table" w:customStyle="1" w:styleId="affffffffffff3">
    <w:basedOn w:val="TableauNormal"/>
    <w:pPr>
      <w:pBdr>
        <w:top w:val="nil"/>
        <w:left w:val="nil"/>
        <w:bottom w:val="nil"/>
        <w:right w:val="nil"/>
        <w:between w:val="nil"/>
      </w:pBdr>
    </w:pPr>
    <w:rPr>
      <w:sz w:val="22"/>
      <w:szCs w:val="22"/>
    </w:rPr>
    <w:tblPr>
      <w:tblStyleRowBandSize w:val="1"/>
      <w:tblStyleColBandSize w:val="1"/>
      <w:tblCellMar>
        <w:left w:w="115" w:type="dxa"/>
        <w:right w:w="115" w:type="dxa"/>
      </w:tblCellMar>
    </w:tblPr>
    <w:tcPr>
      <w:shd w:val="clear" w:color="auto" w:fill="auto"/>
      <w:vAlign w:val="center"/>
    </w:tcPr>
    <w:tblStylePr w:type="firstRow">
      <w:rPr>
        <w:rFonts w:ascii="Calibri" w:eastAsia="Calibri" w:hAnsi="Calibri" w:cs="Calibri"/>
        <w:b/>
        <w:i w:val="0"/>
        <w:color w:val="FFFFFF"/>
        <w:sz w:val="24"/>
        <w:szCs w:val="24"/>
      </w:rPr>
      <w:tblPr/>
      <w:tcPr>
        <w:shd w:val="clear" w:color="auto" w:fill="4A206A"/>
      </w:tcPr>
    </w:tblStylePr>
    <w:tblStylePr w:type="firstCol">
      <w:tblPr/>
      <w:tcPr>
        <w:shd w:val="clear" w:color="auto" w:fill="E1C3F3"/>
      </w:tcPr>
    </w:tblStylePr>
  </w:style>
  <w:style w:type="numbering" w:customStyle="1" w:styleId="ListofTables0">
    <w:name w:val="List of Tables"/>
    <w:basedOn w:val="Aucuneliste"/>
    <w:uiPriority w:val="99"/>
    <w:rsid w:val="001446D1"/>
    <w:pPr>
      <w:numPr>
        <w:numId w:val="9"/>
      </w:numPr>
    </w:pPr>
  </w:style>
  <w:style w:type="numbering" w:customStyle="1" w:styleId="Listoftables">
    <w:name w:val="List of tables"/>
    <w:basedOn w:val="Aucuneliste"/>
    <w:uiPriority w:val="99"/>
    <w:rsid w:val="00D650BB"/>
    <w:pPr>
      <w:numPr>
        <w:numId w:val="11"/>
      </w:numPr>
    </w:pPr>
  </w:style>
  <w:style w:type="table" w:styleId="TableauListe6Couleur-Accentuation1">
    <w:name w:val="List Table 6 Colorful Accent 1"/>
    <w:aliases w:val="shine"/>
    <w:basedOn w:val="TableauNormal"/>
    <w:uiPriority w:val="51"/>
    <w:rsid w:val="00A5485A"/>
    <w:rPr>
      <w:rFonts w:ascii="Open Sans" w:hAnsi="Open Sans"/>
      <w:color w:val="586E36"/>
    </w:rPr>
    <w:tblPr>
      <w:tblStyleRowBandSize w:val="1"/>
      <w:tblStyleColBandSize w:val="1"/>
      <w:tblBorders>
        <w:top w:val="single" w:sz="4" w:space="0" w:color="EE7A13" w:themeColor="accent1"/>
        <w:bottom w:val="single" w:sz="4" w:space="0" w:color="EE7A13" w:themeColor="accent1"/>
      </w:tblBorders>
    </w:tblPr>
    <w:tblStylePr w:type="firstRow">
      <w:rPr>
        <w:b/>
        <w:bCs/>
      </w:rPr>
      <w:tblPr/>
      <w:tcPr>
        <w:tcBorders>
          <w:bottom w:val="single" w:sz="4" w:space="0" w:color="EE7A13" w:themeColor="accent1"/>
        </w:tcBorders>
      </w:tcPr>
    </w:tblStylePr>
    <w:tblStylePr w:type="lastRow">
      <w:rPr>
        <w:b/>
        <w:bCs/>
      </w:rPr>
      <w:tblPr/>
      <w:tcPr>
        <w:tcBorders>
          <w:top w:val="double" w:sz="4" w:space="0" w:color="EE7A13" w:themeColor="accent1"/>
        </w:tcBorders>
      </w:tcPr>
    </w:tblStylePr>
    <w:tblStylePr w:type="firstCol">
      <w:rPr>
        <w:b/>
        <w:bCs/>
      </w:rPr>
    </w:tblStylePr>
    <w:tblStylePr w:type="lastCol">
      <w:rPr>
        <w:b/>
        <w:bCs/>
      </w:rPr>
    </w:tblStylePr>
    <w:tblStylePr w:type="band1Vert">
      <w:tblPr/>
      <w:tcPr>
        <w:shd w:val="clear" w:color="auto" w:fill="FBE4CF" w:themeFill="accent1" w:themeFillTint="33"/>
      </w:tcPr>
    </w:tblStylePr>
    <w:tblStylePr w:type="band1Horz">
      <w:tblPr/>
      <w:tcPr>
        <w:shd w:val="clear" w:color="auto" w:fill="FBE4CF" w:themeFill="accent1" w:themeFillTint="33"/>
      </w:tcPr>
    </w:tblStylePr>
  </w:style>
  <w:style w:type="table" w:styleId="TableauGrille5Fonc-Accentuation4">
    <w:name w:val="Grid Table 5 Dark Accent 4"/>
    <w:basedOn w:val="TableauNormal"/>
    <w:uiPriority w:val="50"/>
    <w:rsid w:val="00A129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ED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AB4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AB4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AB4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AB40" w:themeFill="accent4"/>
      </w:tcPr>
    </w:tblStylePr>
    <w:tblStylePr w:type="band1Vert">
      <w:tblPr/>
      <w:tcPr>
        <w:shd w:val="clear" w:color="auto" w:fill="FFDDB2" w:themeFill="accent4" w:themeFillTint="66"/>
      </w:tcPr>
    </w:tblStylePr>
    <w:tblStylePr w:type="band1Horz">
      <w:tblPr/>
      <w:tcPr>
        <w:shd w:val="clear" w:color="auto" w:fill="FFDDB2" w:themeFill="accent4" w:themeFillTint="66"/>
      </w:tcPr>
    </w:tblStylePr>
  </w:style>
  <w:style w:type="table" w:customStyle="1" w:styleId="SHINEtable">
    <w:name w:val="SHINE table"/>
    <w:basedOn w:val="TableauNormal"/>
    <w:uiPriority w:val="99"/>
    <w:rsid w:val="00A129E7"/>
    <w:tblPr/>
  </w:style>
  <w:style w:type="paragraph" w:styleId="Commentaire">
    <w:name w:val="annotation text"/>
    <w:basedOn w:val="Normal"/>
    <w:link w:val="CommentaireCar"/>
    <w:uiPriority w:val="99"/>
    <w:unhideWhenUsed/>
    <w:rPr>
      <w:sz w:val="20"/>
      <w:szCs w:val="20"/>
    </w:rPr>
  </w:style>
  <w:style w:type="character" w:customStyle="1" w:styleId="CommentaireCar">
    <w:name w:val="Commentaire Car"/>
    <w:basedOn w:val="Policepardfaut"/>
    <w:link w:val="Commentaire"/>
    <w:uiPriority w:val="99"/>
    <w:rPr>
      <w:rFonts w:ascii="Open Sans" w:hAnsi="Open Sans"/>
      <w:sz w:val="20"/>
      <w:szCs w:val="20"/>
    </w:rPr>
  </w:style>
  <w:style w:type="character" w:styleId="Marquedecommentaire">
    <w:name w:val="annotation reference"/>
    <w:basedOn w:val="Policepardfaut"/>
    <w:uiPriority w:val="99"/>
    <w:semiHidden/>
    <w:unhideWhenUsed/>
    <w:rPr>
      <w:sz w:val="16"/>
      <w:szCs w:val="16"/>
    </w:rPr>
  </w:style>
  <w:style w:type="paragraph" w:customStyle="1" w:styleId="Stijl1">
    <w:name w:val="Stijl1"/>
    <w:basedOn w:val="Titre1"/>
    <w:link w:val="Stijl1Char"/>
    <w:qFormat/>
    <w:rsid w:val="00605E72"/>
  </w:style>
  <w:style w:type="character" w:customStyle="1" w:styleId="Stijl1Char">
    <w:name w:val="Stijl1 Char"/>
    <w:basedOn w:val="Titre1Car"/>
    <w:link w:val="Stijl1"/>
    <w:rsid w:val="00605E72"/>
    <w:rPr>
      <w:rFonts w:ascii="Open Sans" w:eastAsiaTheme="majorEastAsia" w:hAnsi="Open Sans" w:cstheme="minorBidi"/>
      <w:b/>
      <w:bCs/>
      <w:color w:val="EE7A13"/>
      <w:sz w:val="34"/>
      <w:szCs w:val="34"/>
    </w:rPr>
  </w:style>
  <w:style w:type="paragraph" w:customStyle="1" w:styleId="Stijl2">
    <w:name w:val="Stijl2"/>
    <w:basedOn w:val="Titre1"/>
    <w:link w:val="Stijl2Char"/>
    <w:qFormat/>
    <w:rsid w:val="008253B0"/>
    <w:pPr>
      <w:numPr>
        <w:numId w:val="0"/>
      </w:numPr>
    </w:pPr>
  </w:style>
  <w:style w:type="character" w:customStyle="1" w:styleId="Stijl2Char">
    <w:name w:val="Stijl2 Char"/>
    <w:basedOn w:val="Titre1Car"/>
    <w:link w:val="Stijl2"/>
    <w:rsid w:val="008253B0"/>
    <w:rPr>
      <w:rFonts w:ascii="Open Sans" w:eastAsiaTheme="majorEastAsia" w:hAnsi="Open Sans" w:cstheme="minorBidi"/>
      <w:b/>
      <w:bCs/>
      <w:color w:val="EE7A13"/>
      <w:sz w:val="34"/>
      <w:szCs w:val="34"/>
    </w:rPr>
  </w:style>
  <w:style w:type="paragraph" w:styleId="Objetducommentaire">
    <w:name w:val="annotation subject"/>
    <w:basedOn w:val="Commentaire"/>
    <w:next w:val="Commentaire"/>
    <w:link w:val="ObjetducommentaireCar"/>
    <w:uiPriority w:val="99"/>
    <w:semiHidden/>
    <w:unhideWhenUsed/>
    <w:rsid w:val="00972542"/>
    <w:rPr>
      <w:b/>
      <w:bCs/>
    </w:rPr>
  </w:style>
  <w:style w:type="character" w:customStyle="1" w:styleId="ObjetducommentaireCar">
    <w:name w:val="Objet du commentaire Car"/>
    <w:basedOn w:val="CommentaireCar"/>
    <w:link w:val="Objetducommentaire"/>
    <w:uiPriority w:val="99"/>
    <w:semiHidden/>
    <w:rsid w:val="00972542"/>
    <w:rPr>
      <w:rFonts w:ascii="Open Sans" w:hAnsi="Open San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nergycommunityplatform.eu/municipality-community-energy/tes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nergycommunityplatform.eu/wp-content/uploads/2026/07/SHINE-Guiding-principles_JET-Charter_Explanatory-Articles_ready-for-input.docx"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Custom 1">
      <a:dk1>
        <a:srgbClr val="000000"/>
      </a:dk1>
      <a:lt1>
        <a:srgbClr val="FFFFFF"/>
      </a:lt1>
      <a:dk2>
        <a:srgbClr val="595959"/>
      </a:dk2>
      <a:lt2>
        <a:srgbClr val="EEEEEE"/>
      </a:lt2>
      <a:accent1>
        <a:srgbClr val="EE7A13"/>
      </a:accent1>
      <a:accent2>
        <a:srgbClr val="212121"/>
      </a:accent2>
      <a:accent3>
        <a:srgbClr val="32451B"/>
      </a:accent3>
      <a:accent4>
        <a:srgbClr val="FFAB40"/>
      </a:accent4>
      <a:accent5>
        <a:srgbClr val="586E36"/>
      </a:accent5>
      <a:accent6>
        <a:srgbClr val="FCCB0A"/>
      </a:accent6>
      <a:hlink>
        <a:srgbClr val="0097A7"/>
      </a:hlink>
      <a:folHlink>
        <a:srgbClr val="0097A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bfa62d5-1733-4855-ac7a-128959a39a7f" xsi:nil="true"/>
    <lcf76f155ced4ddcb4097134ff3c332f xmlns="d6fd2bc6-0faa-4e17-89a2-be284b0d26a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1D3474FB76C75478679E49DF7E3FB66" ma:contentTypeVersion="13" ma:contentTypeDescription="Crée un document." ma:contentTypeScope="" ma:versionID="be65ca0fa9d7717286ed18c925263692">
  <xsd:schema xmlns:xsd="http://www.w3.org/2001/XMLSchema" xmlns:xs="http://www.w3.org/2001/XMLSchema" xmlns:p="http://schemas.microsoft.com/office/2006/metadata/properties" xmlns:ns2="d6fd2bc6-0faa-4e17-89a2-be284b0d26a6" xmlns:ns3="9bfa62d5-1733-4855-ac7a-128959a39a7f" targetNamespace="http://schemas.microsoft.com/office/2006/metadata/properties" ma:root="true" ma:fieldsID="ca784d00a9e6b8b0b8a90a0ce5fefbfd" ns2:_="" ns3:_="">
    <xsd:import namespace="d6fd2bc6-0faa-4e17-89a2-be284b0d26a6"/>
    <xsd:import namespace="9bfa62d5-1733-4855-ac7a-128959a39a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fd2bc6-0faa-4e17-89a2-be284b0d2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Balises d’images" ma:readOnly="false" ma:fieldId="{5cf76f15-5ced-4ddc-b409-7134ff3c332f}" ma:taxonomyMulti="true" ma:sspId="fc801ed7-ebd6-4100-9abd-51aea902167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fa62d5-1733-4855-ac7a-128959a39a7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05950c4-c930-419a-b8b5-77dec111e092}" ma:internalName="TaxCatchAll" ma:showField="CatchAllData" ma:web="9bfa62d5-1733-4855-ac7a-128959a39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sU6fwOXEVb97zI4xLK/mUNDUKg==">CgMxLjAyCWguMzBqMHpsbDIJaC4xZm9iOXRlMgloLjN6bnlzaDcyDmgueG1mY3hxOG92NGtzMg5oLjM0cTk3N2xkOGQ4ZzIOaC5tbnY0YjE5cHZ4N2kyDmguczJ6Nmh3b2lscXh3Mg5oLjdiaDJrZzZoaDEyczIOaC51bHRscHFxbWd6N3MyDmgucmN2cGp4eGh1cHpmMg5oLmhmeWwycHdrcDcxYzIOaC45OTUyMm53c2Y1bzgyDmgucm42d255cXV2eTR6Mg5oLmIwMXNlejYzbDdtaTIOaC45bzJyNnRpY2RvcTU4AHIhMUh0ZGpFM0pzdnNWNVRJeVo4WExCdzdhU2Y4TjVRTTgw</go:docsCustomData>
</go:gDocsCustomXmlDataStorage>
</file>

<file path=customXml/itemProps1.xml><?xml version="1.0" encoding="utf-8"?>
<ds:datastoreItem xmlns:ds="http://schemas.openxmlformats.org/officeDocument/2006/customXml" ds:itemID="{D87750B5-D218-4009-BAC8-21D54E2C659A}">
  <ds:schemaRefs>
    <ds:schemaRef ds:uri="http://schemas.microsoft.com/office/2006/metadata/properties"/>
    <ds:schemaRef ds:uri="http://schemas.microsoft.com/office/infopath/2007/PartnerControls"/>
    <ds:schemaRef ds:uri="9bfa62d5-1733-4855-ac7a-128959a39a7f"/>
    <ds:schemaRef ds:uri="d6fd2bc6-0faa-4e17-89a2-be284b0d26a6"/>
  </ds:schemaRefs>
</ds:datastoreItem>
</file>

<file path=customXml/itemProps2.xml><?xml version="1.0" encoding="utf-8"?>
<ds:datastoreItem xmlns:ds="http://schemas.openxmlformats.org/officeDocument/2006/customXml" ds:itemID="{1F9689A0-E797-4526-B398-13E08DCAD557}">
  <ds:schemaRefs>
    <ds:schemaRef ds:uri="http://schemas.openxmlformats.org/officeDocument/2006/bibliography"/>
  </ds:schemaRefs>
</ds:datastoreItem>
</file>

<file path=customXml/itemProps3.xml><?xml version="1.0" encoding="utf-8"?>
<ds:datastoreItem xmlns:ds="http://schemas.openxmlformats.org/officeDocument/2006/customXml" ds:itemID="{5A84D3A1-3BC7-4C4E-81C0-73293D2028F0}">
  <ds:schemaRefs>
    <ds:schemaRef ds:uri="http://schemas.microsoft.com/sharepoint/v3/contenttype/forms"/>
  </ds:schemaRefs>
</ds:datastoreItem>
</file>

<file path=customXml/itemProps4.xml><?xml version="1.0" encoding="utf-8"?>
<ds:datastoreItem xmlns:ds="http://schemas.openxmlformats.org/officeDocument/2006/customXml" ds:itemID="{9FD32FC3-FB83-4812-AC64-16E0D6265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fd2bc6-0faa-4e17-89a2-be284b0d26a6"/>
    <ds:schemaRef ds:uri="9bfa62d5-1733-4855-ac7a-128959a39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CIRCE</dc:creator>
  <cp:keywords/>
  <cp:lastModifiedBy>Anna Francis</cp:lastModifiedBy>
  <cp:revision>2</cp:revision>
  <dcterms:created xsi:type="dcterms:W3CDTF">2026-10-09T12:43:00Z</dcterms:created>
  <dcterms:modified xsi:type="dcterms:W3CDTF">2026-10-09T12:43:00Z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0x01010001D3474FB76C75478679E49DF7E3FB66</vt:lpwstr>
  </property>
  <property fmtid="{D5CDD505-2E9C-101B-9397-08002B2CF9AE}" pid="3" name="MediaServiceImageTags">
    <vt:lpwstr/>
  </property>
  <property fmtid="{D5CDD505-2E9C-101B-9397-08002B2CF9AE}" pid="4" name="Project">
    <vt:lpwstr>ESTELAR</vt:lpwstr>
  </property>
  <property fmtid="{D5CDD505-2E9C-101B-9397-08002B2CF9AE}" pid="5" name="Project Coordinator">
    <vt:lpwstr>Emiliano Mesa (CIRCE)</vt:lpwstr>
  </property>
  <property fmtid="{D5CDD505-2E9C-101B-9397-08002B2CF9AE}" pid="6" name="Project Title">
    <vt:lpwstr>Effective Substation TEchnoLogies for Advanced viRtualization</vt:lpwstr>
  </property>
  <property fmtid="{D5CDD505-2E9C-101B-9397-08002B2CF9AE}" pid="7" name="Project ID">
    <vt:lpwstr>101192574</vt:lpwstr>
  </property>
  <property fmtid="{D5CDD505-2E9C-101B-9397-08002B2CF9AE}" pid="8" name="Project URL">
    <vt:lpwstr>www.estelar-project.eu</vt:lpwstr>
  </property>
  <property fmtid="{D5CDD505-2E9C-101B-9397-08002B2CF9AE}" pid="9" name="Project Coordinator (Partner)">
    <vt:lpwstr>CIRCE (FUNDACION CIRCE CENTRO DE INVESTIGACIÓN DE RECURSOS Y CONSUMOS ENERGÉTICOS)</vt:lpwstr>
  </property>
  <property fmtid="{D5CDD505-2E9C-101B-9397-08002B2CF9AE}" pid="10" name="Project Start Date">
    <vt:filetime>2025-01-01T10:00:00Z</vt:filetime>
  </property>
  <property fmtid="{D5CDD505-2E9C-101B-9397-08002B2CF9AE}" pid="11" name="Project Type of Action">
    <vt:lpwstr>RIA</vt:lpwstr>
  </property>
  <property fmtid="{D5CDD505-2E9C-101B-9397-08002B2CF9AE}" pid="12" name="Project Topic">
    <vt:lpwstr>HORIZON-CL5-2024-D2-01-04</vt:lpwstr>
  </property>
  <property fmtid="{D5CDD505-2E9C-101B-9397-08002B2CF9AE}" pid="13" name="Project Duration">
    <vt:lpwstr>36 Months</vt:lpwstr>
  </property>
</Properties>
</file>